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469" w:rsidRDefault="005C3469" w:rsidP="005C3469">
      <w:pPr>
        <w:pStyle w:val="PlainText"/>
        <w:rPr>
          <w:color w:val="000000"/>
        </w:rPr>
      </w:pPr>
      <w:r>
        <w:rPr>
          <w:color w:val="000000"/>
        </w:rPr>
        <w:t xml:space="preserve">Based on the current information from 2bind, </w:t>
      </w:r>
      <w:proofErr w:type="spellStart"/>
      <w:r>
        <w:rPr>
          <w:color w:val="000000"/>
        </w:rPr>
        <w:t>Ascendex</w:t>
      </w:r>
      <w:proofErr w:type="spellEnd"/>
      <w:r>
        <w:rPr>
          <w:color w:val="000000"/>
        </w:rPr>
        <w:t>, Dalton and in-house results regarding c-NAD, we have the following options:</w:t>
      </w:r>
    </w:p>
    <w:p w:rsidR="005C3469" w:rsidRDefault="005C3469" w:rsidP="005C3469">
      <w:pPr>
        <w:pStyle w:val="PlainText"/>
        <w:rPr>
          <w:color w:val="000000"/>
        </w:rPr>
      </w:pPr>
      <w:r>
        <w:rPr>
          <w:color w:val="000000"/>
        </w:rPr>
        <w:t> </w:t>
      </w:r>
    </w:p>
    <w:p w:rsidR="005C3469" w:rsidRDefault="005C3469" w:rsidP="005C3469">
      <w:pPr>
        <w:pStyle w:val="PlainText"/>
        <w:rPr>
          <w:color w:val="000000"/>
        </w:rPr>
      </w:pPr>
      <w:r>
        <w:rPr>
          <w:color w:val="000000"/>
        </w:rPr>
        <w:t>a) 2bind:</w:t>
      </w:r>
    </w:p>
    <w:p w:rsidR="005C3469" w:rsidRDefault="005C3469" w:rsidP="005C3469">
      <w:pPr>
        <w:pStyle w:val="PlainText"/>
        <w:rPr>
          <w:color w:val="000000"/>
        </w:rPr>
      </w:pPr>
      <w:r>
        <w:rPr>
          <w:color w:val="000000"/>
        </w:rPr>
        <w:t> </w:t>
      </w:r>
    </w:p>
    <w:p w:rsidR="005C3469" w:rsidRDefault="005C3469" w:rsidP="005C3469">
      <w:pPr>
        <w:pStyle w:val="PlainText"/>
        <w:ind w:left="720" w:hanging="360"/>
        <w:rPr>
          <w:color w:val="000000"/>
        </w:rPr>
      </w:pPr>
      <w:r>
        <w:rPr>
          <w:color w:val="000000"/>
        </w:rPr>
        <w:t>1)</w:t>
      </w:r>
      <w:r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>They could try to make the 3 mM c-NAD solution using only HDAC, using whatever remaining “recovered” c-NAD they have left</w:t>
      </w:r>
    </w:p>
    <w:p w:rsidR="005C3469" w:rsidRDefault="005C3469" w:rsidP="005C3469">
      <w:pPr>
        <w:pStyle w:val="PlainText"/>
        <w:ind w:left="720" w:hanging="360"/>
        <w:rPr>
          <w:color w:val="000000"/>
        </w:rPr>
      </w:pPr>
      <w:r>
        <w:rPr>
          <w:color w:val="000000"/>
        </w:rPr>
        <w:t>2)</w:t>
      </w:r>
      <w:r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 xml:space="preserve">Using the above 3 mM-HDAC solution, they could estimate the </w:t>
      </w:r>
      <w:proofErr w:type="gramStart"/>
      <w:r>
        <w:rPr>
          <w:color w:val="000000"/>
        </w:rPr>
        <w:t>Kd</w:t>
      </w:r>
      <w:proofErr w:type="gramEnd"/>
    </w:p>
    <w:p w:rsidR="005C3469" w:rsidRDefault="005C3469" w:rsidP="005C3469">
      <w:pPr>
        <w:pStyle w:val="PlainText"/>
        <w:ind w:left="720" w:hanging="360"/>
        <w:rPr>
          <w:color w:val="000000"/>
        </w:rPr>
      </w:pPr>
      <w:r>
        <w:rPr>
          <w:color w:val="000000"/>
        </w:rPr>
        <w:t>3)</w:t>
      </w:r>
      <w:r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>They could then add 5% DMSO (final) to the above solution, and if no insolubility, they could repeat the binding with &lt; 3 mM c-NAD-5% DMSO-HDAC solution to see if changes occur</w:t>
      </w:r>
    </w:p>
    <w:p w:rsidR="005C3469" w:rsidRDefault="005C3469" w:rsidP="005C3469">
      <w:pPr>
        <w:pStyle w:val="PlainText"/>
        <w:ind w:left="720" w:hanging="360"/>
        <w:rPr>
          <w:color w:val="000000"/>
        </w:rPr>
      </w:pPr>
      <w:r>
        <w:rPr>
          <w:color w:val="000000"/>
        </w:rPr>
        <w:t>4)</w:t>
      </w:r>
      <w:r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 xml:space="preserve">If the </w:t>
      </w:r>
      <w:proofErr w:type="gramStart"/>
      <w:r>
        <w:rPr>
          <w:color w:val="000000"/>
        </w:rPr>
        <w:t>Kd</w:t>
      </w:r>
      <w:proofErr w:type="gramEnd"/>
      <w:r>
        <w:rPr>
          <w:color w:val="000000"/>
        </w:rPr>
        <w:t xml:space="preserve"> for NAD does not change upon refitting in the 3 mM range, then this range will be used for comparison to c-NAD binding</w:t>
      </w:r>
    </w:p>
    <w:p w:rsidR="005C3469" w:rsidRDefault="005C3469" w:rsidP="005C3469">
      <w:pPr>
        <w:pStyle w:val="PlainText"/>
        <w:ind w:left="720" w:hanging="360"/>
        <w:rPr>
          <w:color w:val="000000"/>
        </w:rPr>
      </w:pPr>
      <w:r>
        <w:rPr>
          <w:color w:val="000000"/>
        </w:rPr>
        <w:t>5)</w:t>
      </w:r>
      <w:r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>If after point 3) they see insolubility, then based on lowest amount of DMSO required for HKL solubility, they can add the required % of DMSO and get binding data in presence of HKL (</w:t>
      </w:r>
      <w:proofErr w:type="spellStart"/>
      <w:r>
        <w:rPr>
          <w:color w:val="000000"/>
        </w:rPr>
        <w:t>Ascendex</w:t>
      </w:r>
      <w:proofErr w:type="spellEnd"/>
      <w:r>
        <w:rPr>
          <w:color w:val="000000"/>
        </w:rPr>
        <w:t xml:space="preserve"> can help with this).</w:t>
      </w:r>
    </w:p>
    <w:p w:rsidR="005C3469" w:rsidRDefault="005C3469" w:rsidP="005C3469">
      <w:pPr>
        <w:pStyle w:val="PlainText"/>
        <w:ind w:left="720" w:hanging="360"/>
        <w:rPr>
          <w:color w:val="000000"/>
        </w:rPr>
      </w:pPr>
      <w:r>
        <w:rPr>
          <w:color w:val="000000"/>
        </w:rPr>
        <w:t>6)</w:t>
      </w:r>
      <w:r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>After testing in-house (if 3 mM c-NAD in 5% DMSO-HDAC is soluble), we could send them the 3 mM stock solution prepared in-house.</w:t>
      </w:r>
    </w:p>
    <w:p w:rsidR="005C3469" w:rsidRDefault="005C3469" w:rsidP="005C3469">
      <w:pPr>
        <w:pStyle w:val="PlainText"/>
        <w:rPr>
          <w:color w:val="000000"/>
        </w:rPr>
      </w:pPr>
      <w:r>
        <w:rPr>
          <w:color w:val="000000"/>
        </w:rPr>
        <w:t> </w:t>
      </w:r>
    </w:p>
    <w:p w:rsidR="005C3469" w:rsidRDefault="005C3469" w:rsidP="005C3469">
      <w:pPr>
        <w:pStyle w:val="PlainText"/>
        <w:rPr>
          <w:color w:val="000000"/>
        </w:rPr>
      </w:pPr>
      <w:r>
        <w:rPr>
          <w:color w:val="000000"/>
        </w:rPr>
        <w:t xml:space="preserve">b) </w:t>
      </w:r>
      <w:proofErr w:type="spellStart"/>
      <w:r>
        <w:rPr>
          <w:color w:val="000000"/>
        </w:rPr>
        <w:t>Ascendex</w:t>
      </w:r>
      <w:proofErr w:type="spellEnd"/>
      <w:r>
        <w:rPr>
          <w:color w:val="000000"/>
        </w:rPr>
        <w:t>:</w:t>
      </w:r>
    </w:p>
    <w:p w:rsidR="005C3469" w:rsidRDefault="005C3469" w:rsidP="005C3469">
      <w:pPr>
        <w:pStyle w:val="PlainText"/>
        <w:rPr>
          <w:color w:val="000000"/>
        </w:rPr>
      </w:pPr>
      <w:r>
        <w:rPr>
          <w:color w:val="000000"/>
        </w:rPr>
        <w:t> </w:t>
      </w:r>
    </w:p>
    <w:p w:rsidR="005C3469" w:rsidRDefault="005C3469" w:rsidP="005C3469">
      <w:pPr>
        <w:pStyle w:val="PlainText"/>
        <w:ind w:left="720" w:hanging="360"/>
        <w:rPr>
          <w:color w:val="000000"/>
        </w:rPr>
      </w:pPr>
      <w:r>
        <w:rPr>
          <w:color w:val="000000"/>
        </w:rPr>
        <w:t>1)</w:t>
      </w:r>
      <w:r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>Based on their initial response, they would need ~50 mg c-NAD and ~ 100 ml HDAC buffer to do the solubility studies.</w:t>
      </w:r>
    </w:p>
    <w:p w:rsidR="005C3469" w:rsidRDefault="005C3469" w:rsidP="005C3469">
      <w:pPr>
        <w:pStyle w:val="PlainText"/>
        <w:ind w:left="720" w:hanging="360"/>
        <w:rPr>
          <w:color w:val="000000"/>
        </w:rPr>
      </w:pPr>
      <w:r>
        <w:rPr>
          <w:color w:val="000000"/>
        </w:rPr>
        <w:t>2)</w:t>
      </w:r>
      <w:r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>Spoke to them again and told them that we don’t have that much c-NAD. They said that they would need to modify the procedure to accommodate a lower amount (~ 10 mg), but they are not sure if it would be possible. They will discuss and confirm.</w:t>
      </w:r>
    </w:p>
    <w:p w:rsidR="005C3469" w:rsidRDefault="005C3469" w:rsidP="005C3469">
      <w:pPr>
        <w:pStyle w:val="PlainText"/>
        <w:ind w:left="720" w:hanging="360"/>
        <w:rPr>
          <w:color w:val="000000"/>
        </w:rPr>
      </w:pPr>
      <w:r>
        <w:rPr>
          <w:color w:val="000000"/>
        </w:rPr>
        <w:t>3)</w:t>
      </w:r>
      <w:r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>We can ask them to determine the lowest % DMSO required for HKL solubility in HDAC buffer so as to use that % for c-NAD/HKL co-binding MST studies.</w:t>
      </w:r>
    </w:p>
    <w:p w:rsidR="005C3469" w:rsidRDefault="005C3469" w:rsidP="005C3469">
      <w:pPr>
        <w:pStyle w:val="PlainText"/>
        <w:rPr>
          <w:color w:val="000000"/>
        </w:rPr>
      </w:pPr>
      <w:r>
        <w:rPr>
          <w:color w:val="000000"/>
        </w:rPr>
        <w:t> </w:t>
      </w:r>
    </w:p>
    <w:p w:rsidR="005C3469" w:rsidRDefault="005C3469" w:rsidP="005C3469">
      <w:pPr>
        <w:pStyle w:val="PlainText"/>
        <w:rPr>
          <w:color w:val="000000"/>
        </w:rPr>
      </w:pPr>
      <w:r>
        <w:rPr>
          <w:color w:val="000000"/>
        </w:rPr>
        <w:t>c) Dalton:</w:t>
      </w:r>
    </w:p>
    <w:p w:rsidR="005C3469" w:rsidRDefault="005C3469" w:rsidP="005C3469">
      <w:pPr>
        <w:pStyle w:val="PlainText"/>
        <w:rPr>
          <w:color w:val="000000"/>
        </w:rPr>
      </w:pPr>
      <w:r>
        <w:rPr>
          <w:color w:val="000000"/>
        </w:rPr>
        <w:t> </w:t>
      </w:r>
    </w:p>
    <w:p w:rsidR="005C3469" w:rsidRDefault="005C3469" w:rsidP="005C3469">
      <w:pPr>
        <w:pStyle w:val="PlainText"/>
        <w:ind w:left="720" w:hanging="360"/>
        <w:rPr>
          <w:color w:val="000000"/>
        </w:rPr>
      </w:pPr>
      <w:r>
        <w:rPr>
          <w:color w:val="000000"/>
        </w:rPr>
        <w:t>1)</w:t>
      </w:r>
      <w:r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>They haven’t yet sent us their revised proposal for maximum solubility determination.</w:t>
      </w:r>
    </w:p>
    <w:p w:rsidR="005C3469" w:rsidRDefault="005C3469" w:rsidP="005C3469">
      <w:pPr>
        <w:pStyle w:val="PlainText"/>
        <w:ind w:left="720" w:hanging="360"/>
        <w:rPr>
          <w:color w:val="000000"/>
        </w:rPr>
      </w:pPr>
      <w:r>
        <w:rPr>
          <w:color w:val="000000"/>
        </w:rPr>
        <w:t>2)</w:t>
      </w:r>
      <w:r>
        <w:rPr>
          <w:rFonts w:ascii="Times New Roman" w:hAnsi="Times New Roman"/>
          <w:color w:val="000000"/>
          <w:sz w:val="14"/>
          <w:szCs w:val="14"/>
        </w:rPr>
        <w:t xml:space="preserve">      </w:t>
      </w:r>
      <w:proofErr w:type="gramStart"/>
      <w:r>
        <w:rPr>
          <w:color w:val="000000"/>
        </w:rPr>
        <w:t>Based</w:t>
      </w:r>
      <w:proofErr w:type="gramEnd"/>
      <w:r>
        <w:rPr>
          <w:color w:val="000000"/>
        </w:rPr>
        <w:t xml:space="preserve"> on their price for just the solubility studies (customized to the points we have specified), we can decide if it would be more economical to ask them to do it or </w:t>
      </w:r>
      <w:proofErr w:type="spellStart"/>
      <w:r>
        <w:rPr>
          <w:color w:val="000000"/>
        </w:rPr>
        <w:t>Ascendex</w:t>
      </w:r>
      <w:proofErr w:type="spellEnd"/>
      <w:r>
        <w:rPr>
          <w:color w:val="000000"/>
        </w:rPr>
        <w:t xml:space="preserve"> (since Dalton said they would need ~ 5 mg for $1400)</w:t>
      </w:r>
    </w:p>
    <w:p w:rsidR="005C3469" w:rsidRDefault="005C3469" w:rsidP="005C3469">
      <w:pPr>
        <w:pStyle w:val="PlainText"/>
        <w:rPr>
          <w:color w:val="000000"/>
        </w:rPr>
      </w:pPr>
      <w:r>
        <w:rPr>
          <w:color w:val="000000"/>
        </w:rPr>
        <w:t> </w:t>
      </w:r>
    </w:p>
    <w:p w:rsidR="005C3469" w:rsidRDefault="005C3469" w:rsidP="005C3469">
      <w:pPr>
        <w:pStyle w:val="PlainText"/>
        <w:rPr>
          <w:color w:val="000000"/>
        </w:rPr>
      </w:pPr>
      <w:r>
        <w:rPr>
          <w:color w:val="000000"/>
        </w:rPr>
        <w:t>d) In-house:</w:t>
      </w:r>
    </w:p>
    <w:p w:rsidR="005C3469" w:rsidRDefault="005C3469" w:rsidP="005C3469">
      <w:pPr>
        <w:pStyle w:val="PlainText"/>
        <w:rPr>
          <w:color w:val="000000"/>
        </w:rPr>
      </w:pPr>
      <w:r>
        <w:rPr>
          <w:color w:val="000000"/>
        </w:rPr>
        <w:t> </w:t>
      </w:r>
    </w:p>
    <w:p w:rsidR="005C3469" w:rsidRDefault="005C3469" w:rsidP="005C3469">
      <w:pPr>
        <w:pStyle w:val="PlainText"/>
        <w:ind w:left="720" w:hanging="360"/>
        <w:rPr>
          <w:color w:val="000000"/>
        </w:rPr>
      </w:pPr>
      <w:r>
        <w:rPr>
          <w:color w:val="000000"/>
        </w:rPr>
        <w:t>1)</w:t>
      </w:r>
      <w:r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>3 mM solubility of c-NAD in water and HDAC buffer has been tested in-house. The solutions have been frozen.</w:t>
      </w:r>
    </w:p>
    <w:p w:rsidR="005C3469" w:rsidRDefault="005C3469" w:rsidP="005C3469">
      <w:pPr>
        <w:pStyle w:val="PlainText"/>
        <w:ind w:left="720" w:hanging="360"/>
        <w:rPr>
          <w:color w:val="000000"/>
        </w:rPr>
      </w:pPr>
      <w:r>
        <w:rPr>
          <w:color w:val="000000"/>
        </w:rPr>
        <w:t>2)</w:t>
      </w:r>
      <w:r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>It would be important to reproduce the (in</w:t>
      </w:r>
      <w:proofErr w:type="gramStart"/>
      <w:r>
        <w:rPr>
          <w:color w:val="000000"/>
        </w:rPr>
        <w:t>)solubility</w:t>
      </w:r>
      <w:proofErr w:type="gramEnd"/>
      <w:r>
        <w:rPr>
          <w:color w:val="000000"/>
        </w:rPr>
        <w:t xml:space="preserve"> of 3 mM c-NAD in 5% DMSO-HDAC buffer, in house. It is possible that either Thomas or </w:t>
      </w:r>
      <w:proofErr w:type="gramStart"/>
      <w:r>
        <w:rPr>
          <w:color w:val="000000"/>
        </w:rPr>
        <w:t>us</w:t>
      </w:r>
      <w:proofErr w:type="gramEnd"/>
      <w:r>
        <w:rPr>
          <w:color w:val="000000"/>
        </w:rPr>
        <w:t xml:space="preserve"> may have been doing something wrong, so we need to verify just this concentration point, in house. In case we see that 3 mM is indeed soluble in 5% DMSO-HDAC buffer, then we will note the exact steps we took and let Thomas know. If we do end up making the 3 mM solution, then we will freeze it and send it to Thomas.</w:t>
      </w:r>
    </w:p>
    <w:p w:rsidR="005C3469" w:rsidRDefault="005C3469" w:rsidP="005C3469">
      <w:pPr>
        <w:pStyle w:val="PlainText"/>
        <w:ind w:left="720" w:hanging="360"/>
        <w:rPr>
          <w:color w:val="000000"/>
        </w:rPr>
      </w:pPr>
      <w:r>
        <w:rPr>
          <w:color w:val="000000"/>
        </w:rPr>
        <w:t>3)</w:t>
      </w:r>
      <w:r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>Since the microbalance has sensitivity issues, to test 3 mM solubility in 5% DMSO-HDAC buffer, we would need 1 mg c-NAD.</w:t>
      </w:r>
    </w:p>
    <w:p w:rsidR="005C3469" w:rsidRDefault="005C3469" w:rsidP="005C3469">
      <w:pPr>
        <w:pStyle w:val="PlainText"/>
        <w:ind w:left="720" w:hanging="360"/>
        <w:rPr>
          <w:color w:val="000000"/>
        </w:rPr>
      </w:pPr>
      <w:r>
        <w:rPr>
          <w:color w:val="000000"/>
        </w:rPr>
        <w:t>4)</w:t>
      </w:r>
      <w:r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>The combined expertise of XG, AU and SM would be used to do the 3 mM solubility experiment.</w:t>
      </w:r>
    </w:p>
    <w:p w:rsidR="0051512B" w:rsidRDefault="0051512B" w:rsidP="0051512B">
      <w:pPr>
        <w:pStyle w:val="ListParagraph"/>
      </w:pPr>
      <w:bookmarkStart w:id="0" w:name="_GoBack"/>
      <w:bookmarkEnd w:id="0"/>
    </w:p>
    <w:sectPr w:rsidR="00515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47E15"/>
    <w:multiLevelType w:val="hybridMultilevel"/>
    <w:tmpl w:val="44F01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2B"/>
    <w:rsid w:val="0051512B"/>
    <w:rsid w:val="005C3469"/>
    <w:rsid w:val="0077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2132F-94CF-4F72-9691-55363380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12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1512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512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Sudipto Munshi</dc:creator>
  <cp:keywords/>
  <dc:description/>
  <cp:lastModifiedBy>Sudipto Munshi</cp:lastModifiedBy>
  <cp:revision>1</cp:revision>
  <dcterms:created xsi:type="dcterms:W3CDTF">2017-03-20T18:53:00Z</dcterms:created>
  <dcterms:modified xsi:type="dcterms:W3CDTF">2017-03-20T20:22:00Z</dcterms:modified>
</cp:coreProperties>
</file>