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06" w:rsidRPr="00F605FF" w:rsidRDefault="00D175A4" w:rsidP="004D1106">
      <w:pPr>
        <w:pStyle w:val="NoSpacing1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TITLE: </w:t>
      </w:r>
      <w:r w:rsidR="00441E86">
        <w:rPr>
          <w:rFonts w:ascii="Times New Roman" w:hAnsi="Times New Roman"/>
        </w:rPr>
        <w:t xml:space="preserve">Critical roles of </w:t>
      </w:r>
      <w:r>
        <w:rPr>
          <w:rFonts w:ascii="Times New Roman" w:hAnsi="Times New Roman"/>
        </w:rPr>
        <w:t>Human SIRT3</w:t>
      </w:r>
      <w:r w:rsidR="00441E86">
        <w:rPr>
          <w:rFonts w:ascii="Times New Roman" w:hAnsi="Times New Roman"/>
        </w:rPr>
        <w:t xml:space="preserve"> modulators, from </w:t>
      </w:r>
      <w:proofErr w:type="spellStart"/>
      <w:r w:rsidR="00441E86">
        <w:rPr>
          <w:rFonts w:ascii="Times New Roman" w:hAnsi="Times New Roman"/>
        </w:rPr>
        <w:t>nicotinamide</w:t>
      </w:r>
      <w:proofErr w:type="spellEnd"/>
      <w:r w:rsidR="00441E86">
        <w:rPr>
          <w:rFonts w:ascii="Times New Roman" w:hAnsi="Times New Roman"/>
        </w:rPr>
        <w:t xml:space="preserve"> to </w:t>
      </w:r>
      <w:proofErr w:type="spellStart"/>
      <w:r w:rsidR="00441E86">
        <w:rPr>
          <w:rFonts w:ascii="Times New Roman" w:hAnsi="Times New Roman"/>
        </w:rPr>
        <w:t>iso-nicotinamide</w:t>
      </w:r>
      <w:proofErr w:type="spellEnd"/>
    </w:p>
    <w:p w:rsidR="00F605FF" w:rsidRPr="00F605FF" w:rsidRDefault="00D175A4" w:rsidP="00F605FF">
      <w:pPr>
        <w:spacing w:line="48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>AUTHORS</w:t>
      </w:r>
      <w:r w:rsidR="004D1106" w:rsidRPr="00F605FF">
        <w:rPr>
          <w:sz w:val="22"/>
          <w:szCs w:val="22"/>
        </w:rPr>
        <w:t>:</w:t>
      </w:r>
      <w:r w:rsidR="00F605FF" w:rsidRPr="00F605FF">
        <w:rPr>
          <w:sz w:val="22"/>
          <w:szCs w:val="22"/>
        </w:rPr>
        <w:t xml:space="preserve"> Xiangying Guan</w:t>
      </w:r>
      <w:r w:rsidR="00F605FF" w:rsidRPr="00F605FF">
        <w:rPr>
          <w:sz w:val="22"/>
          <w:szCs w:val="22"/>
          <w:vertAlign w:val="superscript"/>
        </w:rPr>
        <w:t>1</w:t>
      </w:r>
      <w:r w:rsidR="00F605FF" w:rsidRPr="00F605FF">
        <w:rPr>
          <w:sz w:val="22"/>
          <w:szCs w:val="22"/>
          <w:vertAlign w:val="superscript"/>
        </w:rPr>
        <w:sym w:font="Wingdings 2" w:char="F085"/>
      </w:r>
      <w:r w:rsidR="00F605FF" w:rsidRPr="00F605FF">
        <w:rPr>
          <w:sz w:val="22"/>
          <w:szCs w:val="22"/>
        </w:rPr>
        <w:t>, Eric Knoll</w:t>
      </w:r>
      <w:r w:rsidR="00F605FF" w:rsidRPr="00F605FF">
        <w:rPr>
          <w:sz w:val="22"/>
          <w:szCs w:val="22"/>
          <w:vertAlign w:val="superscript"/>
        </w:rPr>
        <w:t>1</w:t>
      </w:r>
      <w:r w:rsidR="00F605FF" w:rsidRPr="00F605FF">
        <w:rPr>
          <w:sz w:val="22"/>
          <w:szCs w:val="22"/>
          <w:vertAlign w:val="superscript"/>
        </w:rPr>
        <w:sym w:font="Wingdings 2" w:char="F085"/>
      </w:r>
      <w:r w:rsidR="00F605FF" w:rsidRPr="00F605FF">
        <w:rPr>
          <w:sz w:val="22"/>
          <w:szCs w:val="22"/>
        </w:rPr>
        <w:t>, Raj Chakrabarti</w:t>
      </w:r>
      <w:r w:rsidR="00F605FF" w:rsidRPr="00F605FF">
        <w:rPr>
          <w:sz w:val="22"/>
          <w:szCs w:val="22"/>
          <w:vertAlign w:val="superscript"/>
        </w:rPr>
        <w:t>2*</w:t>
      </w:r>
    </w:p>
    <w:p w:rsidR="00F605FF" w:rsidRPr="00F605FF" w:rsidRDefault="00F605FF" w:rsidP="00F605FF">
      <w:pPr>
        <w:pStyle w:val="NoSpacing1"/>
        <w:rPr>
          <w:rFonts w:ascii="Times New Roman" w:hAnsi="Times New Roman"/>
        </w:rPr>
      </w:pPr>
      <w:r w:rsidRPr="00F605FF">
        <w:rPr>
          <w:rFonts w:ascii="Times New Roman" w:hAnsi="Times New Roman"/>
          <w:vertAlign w:val="superscript"/>
        </w:rPr>
        <w:t>1</w:t>
      </w:r>
      <w:r w:rsidRPr="00F605FF">
        <w:rPr>
          <w:rFonts w:ascii="Times New Roman" w:hAnsi="Times New Roman"/>
        </w:rPr>
        <w:t xml:space="preserve"> PMC Advanced Technology, LLC, NJ, USA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 w:rsidRPr="00F605FF">
        <w:rPr>
          <w:rFonts w:ascii="Times New Roman" w:hAnsi="Times New Roman"/>
          <w:vertAlign w:val="superscript"/>
        </w:rPr>
        <w:t xml:space="preserve">2 </w:t>
      </w:r>
      <w:proofErr w:type="gramStart"/>
      <w:r w:rsidRPr="00F605FF">
        <w:rPr>
          <w:rFonts w:ascii="Times New Roman" w:hAnsi="Times New Roman"/>
        </w:rPr>
        <w:t>Department</w:t>
      </w:r>
      <w:proofErr w:type="gramEnd"/>
      <w:r w:rsidRPr="00F605FF">
        <w:rPr>
          <w:rFonts w:ascii="Times New Roman" w:hAnsi="Times New Roman"/>
        </w:rPr>
        <w:t xml:space="preserve"> of Chemical Engineering</w:t>
      </w:r>
      <w:r w:rsidRPr="00F605FF">
        <w:rPr>
          <w:rFonts w:ascii="Times New Roman" w:hAnsi="Times New Roman"/>
          <w:color w:val="000000"/>
        </w:rPr>
        <w:t>, College of Engineering, Carnegie Mellon University, PA, USA</w:t>
      </w:r>
    </w:p>
    <w:p w:rsidR="00F605FF" w:rsidRDefault="00F605FF" w:rsidP="00F605FF">
      <w:pPr>
        <w:pStyle w:val="NoSpacing1"/>
        <w:rPr>
          <w:rFonts w:ascii="Times New Roman" w:hAnsi="Times New Roman"/>
        </w:rPr>
      </w:pPr>
      <w:r w:rsidRPr="00F605FF">
        <w:rPr>
          <w:rFonts w:ascii="Times New Roman" w:hAnsi="Times New Roman"/>
          <w:vertAlign w:val="superscript"/>
        </w:rPr>
        <w:sym w:font="Wingdings 2" w:char="F085"/>
      </w:r>
      <w:r w:rsidRPr="00F605FF">
        <w:rPr>
          <w:rFonts w:ascii="Times New Roman" w:hAnsi="Times New Roman"/>
        </w:rPr>
        <w:t xml:space="preserve"> Both authors contributed equally to the results of this work.</w:t>
      </w:r>
    </w:p>
    <w:p w:rsidR="00D175A4" w:rsidRPr="00F605FF" w:rsidRDefault="00D175A4" w:rsidP="00F605FF">
      <w:pPr>
        <w:pStyle w:val="NoSpacing1"/>
        <w:rPr>
          <w:rFonts w:ascii="Times New Roman" w:hAnsi="Times New Roman"/>
        </w:rPr>
      </w:pPr>
    </w:p>
    <w:p w:rsidR="00F605FF" w:rsidRPr="00F605FF" w:rsidRDefault="00F605FF" w:rsidP="00F605FF">
      <w:pPr>
        <w:pStyle w:val="NoSpacing1"/>
        <w:rPr>
          <w:rFonts w:ascii="Times New Roman" w:hAnsi="Times New Roman"/>
        </w:rPr>
      </w:pPr>
      <w:r w:rsidRPr="00F605FF">
        <w:rPr>
          <w:rFonts w:ascii="Times New Roman" w:hAnsi="Times New Roman"/>
        </w:rPr>
        <w:t xml:space="preserve">* To whom correspondence should be addressed: </w:t>
      </w:r>
    </w:p>
    <w:p w:rsidR="00D175A4" w:rsidRDefault="00F605FF" w:rsidP="00D175A4">
      <w:pPr>
        <w:pStyle w:val="NoSpacing1"/>
        <w:rPr>
          <w:rFonts w:ascii="Times New Roman" w:hAnsi="Times New Roman"/>
        </w:rPr>
      </w:pPr>
      <w:r>
        <w:t xml:space="preserve">   </w:t>
      </w:r>
      <w:r w:rsidR="00D175A4">
        <w:t xml:space="preserve"> </w:t>
      </w:r>
      <w:proofErr w:type="gramStart"/>
      <w:r w:rsidRPr="00D175A4">
        <w:rPr>
          <w:rFonts w:ascii="Times New Roman" w:hAnsi="Times New Roman"/>
        </w:rPr>
        <w:t>Raj Chakrabarti, Ph.D.</w:t>
      </w:r>
      <w:proofErr w:type="gramEnd"/>
    </w:p>
    <w:p w:rsidR="00F605FF" w:rsidRPr="00D175A4" w:rsidRDefault="00D175A4" w:rsidP="00D175A4">
      <w:pPr>
        <w:pStyle w:val="NoSpacing1"/>
        <w:rPr>
          <w:rFonts w:ascii="Times New Roman" w:hAnsi="Times New Roman"/>
          <w:spacing w:val="15"/>
        </w:rPr>
      </w:pPr>
      <w:r>
        <w:rPr>
          <w:rFonts w:ascii="Times New Roman" w:hAnsi="Times New Roman"/>
        </w:rPr>
        <w:t xml:space="preserve">    Associate Professor of Chemical Engineering and Center for Advanced Process Decision-Making </w:t>
      </w:r>
    </w:p>
    <w:p w:rsidR="00F605FF" w:rsidRPr="00D175A4" w:rsidRDefault="00F605FF" w:rsidP="00D175A4">
      <w:pPr>
        <w:pStyle w:val="NoSpacing1"/>
        <w:rPr>
          <w:rFonts w:ascii="Times New Roman" w:hAnsi="Times New Roman"/>
        </w:rPr>
      </w:pPr>
      <w:r w:rsidRPr="00D175A4">
        <w:rPr>
          <w:rFonts w:ascii="Times New Roman" w:hAnsi="Times New Roman"/>
        </w:rPr>
        <w:t xml:space="preserve">    Department of Chemical Engineering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College of Engineering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Carnegie Mellon University</w:t>
      </w:r>
    </w:p>
    <w:p w:rsidR="00F605FF" w:rsidRPr="00F605FF" w:rsidRDefault="00F605FF" w:rsidP="00F605FF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605FF">
        <w:rPr>
          <w:rFonts w:ascii="Times New Roman" w:hAnsi="Times New Roman"/>
        </w:rPr>
        <w:t>Doherty Hall 3122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5000 Forbes Avenue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Pittsburgh, PA 15213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Phone: (412) 268-</w:t>
      </w:r>
      <w:r w:rsidR="008330B4">
        <w:rPr>
          <w:rFonts w:ascii="Times New Roman" w:hAnsi="Times New Roman"/>
          <w:color w:val="000000"/>
        </w:rPr>
        <w:t>5615</w:t>
      </w:r>
    </w:p>
    <w:p w:rsidR="00F605FF" w:rsidRPr="00F605FF" w:rsidRDefault="00F605FF" w:rsidP="00F605FF">
      <w:pPr>
        <w:pStyle w:val="NoSpacing1"/>
        <w:rPr>
          <w:rFonts w:ascii="Times New Roman" w:hAnsi="Times New Roman"/>
          <w:b/>
          <w:bCs/>
          <w:color w:val="000000"/>
          <w:vertAlign w:val="superscript"/>
        </w:rPr>
      </w:pPr>
      <w:r>
        <w:rPr>
          <w:rFonts w:ascii="Times New Roman" w:hAnsi="Times New Roman"/>
          <w:color w:val="000000"/>
        </w:rPr>
        <w:t xml:space="preserve">    </w:t>
      </w:r>
      <w:r w:rsidRPr="00F605FF">
        <w:rPr>
          <w:rFonts w:ascii="Times New Roman" w:hAnsi="Times New Roman"/>
          <w:color w:val="000000"/>
        </w:rPr>
        <w:t>Email: rajc@andrew.cmu.edu</w:t>
      </w:r>
    </w:p>
    <w:p w:rsidR="004D1106" w:rsidRPr="00F605FF" w:rsidRDefault="004D1106" w:rsidP="004D1106">
      <w:pPr>
        <w:pStyle w:val="NoSpacing1"/>
        <w:spacing w:line="480" w:lineRule="auto"/>
        <w:rPr>
          <w:rFonts w:ascii="Times New Roman" w:hAnsi="Times New Roman"/>
        </w:rPr>
      </w:pPr>
    </w:p>
    <w:p w:rsidR="004D1106" w:rsidRPr="00630E5A" w:rsidRDefault="004D1106" w:rsidP="00630E5A">
      <w:pPr>
        <w:pStyle w:val="NoSpacing1"/>
        <w:spacing w:line="360" w:lineRule="auto"/>
        <w:rPr>
          <w:rFonts w:ascii="Times New Roman" w:hAnsi="Times New Roman"/>
          <w:sz w:val="24"/>
          <w:szCs w:val="24"/>
        </w:rPr>
      </w:pPr>
      <w:r w:rsidRPr="00630E5A">
        <w:rPr>
          <w:rFonts w:ascii="Times New Roman" w:hAnsi="Times New Roman"/>
          <w:sz w:val="24"/>
          <w:szCs w:val="24"/>
        </w:rPr>
        <w:t>ABSTRACT</w:t>
      </w:r>
      <w:r w:rsidR="00D175A4">
        <w:rPr>
          <w:rFonts w:ascii="Times New Roman" w:hAnsi="Times New Roman"/>
          <w:sz w:val="24"/>
          <w:szCs w:val="24"/>
        </w:rPr>
        <w:t xml:space="preserve"> </w:t>
      </w:r>
      <w:r w:rsidR="00D175A4" w:rsidRPr="00D175A4">
        <w:rPr>
          <w:rFonts w:ascii="Times New Roman" w:hAnsi="Times New Roman"/>
          <w:i/>
          <w:sz w:val="24"/>
          <w:szCs w:val="24"/>
          <w:u w:val="single"/>
        </w:rPr>
        <w:t>(</w:t>
      </w:r>
      <w:r w:rsidR="00D175A4" w:rsidRPr="00D175A4">
        <w:rPr>
          <w:rFonts w:ascii="Times New Roman" w:hAnsi="Times New Roman"/>
          <w:i/>
          <w:u w:val="single"/>
        </w:rPr>
        <w:t>150 words limit</w:t>
      </w:r>
      <w:r w:rsidR="00D175A4" w:rsidRPr="00D175A4">
        <w:rPr>
          <w:rFonts w:ascii="Times New Roman" w:hAnsi="Times New Roman"/>
          <w:i/>
          <w:sz w:val="24"/>
          <w:szCs w:val="24"/>
          <w:u w:val="single"/>
        </w:rPr>
        <w:t>)</w:t>
      </w:r>
    </w:p>
    <w:p w:rsidR="00630E5A" w:rsidRPr="00630E5A" w:rsidRDefault="00630E5A" w:rsidP="00D175A4">
      <w:pPr>
        <w:spacing w:line="360" w:lineRule="auto"/>
        <w:jc w:val="both"/>
        <w:rPr>
          <w:sz w:val="24"/>
          <w:szCs w:val="24"/>
        </w:rPr>
      </w:pPr>
      <w:r w:rsidRPr="00630E5A">
        <w:rPr>
          <w:sz w:val="24"/>
          <w:szCs w:val="24"/>
        </w:rPr>
        <w:t xml:space="preserve">Human </w:t>
      </w:r>
      <w:proofErr w:type="spellStart"/>
      <w:r w:rsidRPr="00630E5A">
        <w:rPr>
          <w:sz w:val="24"/>
          <w:szCs w:val="24"/>
        </w:rPr>
        <w:t>sirtuin</w:t>
      </w:r>
      <w:proofErr w:type="spellEnd"/>
      <w:r w:rsidRPr="00630E5A">
        <w:rPr>
          <w:sz w:val="24"/>
          <w:szCs w:val="24"/>
        </w:rPr>
        <w:t xml:space="preserve"> type 3 (hSIRT3), a major mitochondrial protein, has an NAD</w:t>
      </w:r>
      <w:r w:rsidRPr="00630E5A">
        <w:rPr>
          <w:sz w:val="24"/>
          <w:szCs w:val="24"/>
          <w:vertAlign w:val="superscript"/>
        </w:rPr>
        <w:t>+</w:t>
      </w:r>
      <w:r w:rsidRPr="00630E5A">
        <w:rPr>
          <w:sz w:val="24"/>
          <w:szCs w:val="24"/>
        </w:rPr>
        <w:t xml:space="preserve"> - dependent </w:t>
      </w:r>
      <w:proofErr w:type="spellStart"/>
      <w:r w:rsidRPr="00630E5A">
        <w:rPr>
          <w:sz w:val="24"/>
          <w:szCs w:val="24"/>
        </w:rPr>
        <w:t>deacetylase</w:t>
      </w:r>
      <w:proofErr w:type="spellEnd"/>
      <w:r w:rsidRPr="00630E5A">
        <w:rPr>
          <w:sz w:val="24"/>
          <w:szCs w:val="24"/>
        </w:rPr>
        <w:t xml:space="preserve"> activity regulating the global lysine </w:t>
      </w:r>
      <w:proofErr w:type="spellStart"/>
      <w:r w:rsidRPr="00630E5A">
        <w:rPr>
          <w:sz w:val="24"/>
          <w:szCs w:val="24"/>
        </w:rPr>
        <w:t>acetylation</w:t>
      </w:r>
      <w:proofErr w:type="spellEnd"/>
      <w:r w:rsidRPr="00630E5A">
        <w:rPr>
          <w:sz w:val="24"/>
          <w:szCs w:val="24"/>
        </w:rPr>
        <w:t>. </w:t>
      </w:r>
      <w:proofErr w:type="gramStart"/>
      <w:r w:rsidRPr="00630E5A">
        <w:rPr>
          <w:sz w:val="24"/>
          <w:szCs w:val="24"/>
        </w:rPr>
        <w:t>hSIRT3</w:t>
      </w:r>
      <w:proofErr w:type="gramEnd"/>
      <w:r w:rsidRPr="00630E5A">
        <w:rPr>
          <w:sz w:val="24"/>
          <w:szCs w:val="24"/>
        </w:rPr>
        <w:t xml:space="preserve"> is associated with human pathologies, such as metabolic syndrome, cancer, and geriatric diseases. The kinetics and mechanism of inhibition of hSIRT3, as well as that of Sir2, were investigated </w:t>
      </w:r>
      <w:r>
        <w:rPr>
          <w:i/>
          <w:iCs/>
          <w:sz w:val="24"/>
          <w:szCs w:val="24"/>
        </w:rPr>
        <w:t>i</w:t>
      </w:r>
      <w:r w:rsidRPr="00630E5A">
        <w:rPr>
          <w:i/>
          <w:iCs/>
          <w:sz w:val="24"/>
          <w:szCs w:val="24"/>
        </w:rPr>
        <w:t>n vitro</w:t>
      </w:r>
      <w:r w:rsidRPr="00630E5A">
        <w:rPr>
          <w:sz w:val="24"/>
          <w:szCs w:val="24"/>
        </w:rPr>
        <w:t xml:space="preserve"> and computationally. Physiological concentrations of </w:t>
      </w:r>
      <w:proofErr w:type="spellStart"/>
      <w:r w:rsidRPr="00630E5A">
        <w:rPr>
          <w:sz w:val="24"/>
          <w:szCs w:val="24"/>
        </w:rPr>
        <w:t>nicotinamide</w:t>
      </w:r>
      <w:proofErr w:type="spellEnd"/>
      <w:r w:rsidRPr="00630E5A">
        <w:rPr>
          <w:sz w:val="24"/>
          <w:szCs w:val="24"/>
        </w:rPr>
        <w:t xml:space="preserve"> competitively inhibit human recombinant hSIRT3 versus NAD</w:t>
      </w:r>
      <w:r w:rsidRPr="00630E5A">
        <w:rPr>
          <w:sz w:val="24"/>
          <w:szCs w:val="24"/>
          <w:vertAlign w:val="superscript"/>
        </w:rPr>
        <w:t>+</w:t>
      </w:r>
      <w:r w:rsidRPr="00630E5A">
        <w:rPr>
          <w:sz w:val="24"/>
          <w:szCs w:val="24"/>
        </w:rPr>
        <w:t xml:space="preserve">. The critical roles of </w:t>
      </w:r>
      <w:proofErr w:type="spellStart"/>
      <w:r w:rsidRPr="00630E5A">
        <w:rPr>
          <w:sz w:val="24"/>
          <w:szCs w:val="24"/>
        </w:rPr>
        <w:t>nicotinamide</w:t>
      </w:r>
      <w:proofErr w:type="spellEnd"/>
      <w:r w:rsidRPr="00630E5A">
        <w:rPr>
          <w:sz w:val="24"/>
          <w:szCs w:val="24"/>
        </w:rPr>
        <w:t xml:space="preserve"> and its analogue (</w:t>
      </w:r>
      <w:proofErr w:type="spellStart"/>
      <w:r w:rsidRPr="00630E5A">
        <w:rPr>
          <w:sz w:val="24"/>
          <w:szCs w:val="24"/>
        </w:rPr>
        <w:t>iso-nicotinamide</w:t>
      </w:r>
      <w:proofErr w:type="spellEnd"/>
      <w:r w:rsidRPr="00630E5A">
        <w:rPr>
          <w:sz w:val="24"/>
          <w:szCs w:val="24"/>
        </w:rPr>
        <w:t xml:space="preserve">) as inhibitor/activator of hSIRT3 </w:t>
      </w:r>
      <w:r w:rsidR="001C1EED">
        <w:rPr>
          <w:sz w:val="24"/>
          <w:szCs w:val="24"/>
        </w:rPr>
        <w:t xml:space="preserve">were </w:t>
      </w:r>
      <w:r w:rsidRPr="00630E5A">
        <w:rPr>
          <w:sz w:val="24"/>
          <w:szCs w:val="24"/>
        </w:rPr>
        <w:t>discussed as well. Induced fit protein-</w:t>
      </w:r>
      <w:proofErr w:type="spellStart"/>
      <w:r w:rsidRPr="00630E5A">
        <w:rPr>
          <w:sz w:val="24"/>
          <w:szCs w:val="24"/>
        </w:rPr>
        <w:t>ligand</w:t>
      </w:r>
      <w:proofErr w:type="spellEnd"/>
      <w:r w:rsidRPr="00630E5A">
        <w:rPr>
          <w:sz w:val="24"/>
          <w:szCs w:val="24"/>
        </w:rPr>
        <w:t xml:space="preserve"> docking along with a subsequent binding affinity estimation using molecular mechanics /generalized born surface area (MM/GBSA) calculations show that </w:t>
      </w:r>
      <w:proofErr w:type="spellStart"/>
      <w:r w:rsidRPr="00630E5A">
        <w:rPr>
          <w:sz w:val="24"/>
          <w:szCs w:val="24"/>
        </w:rPr>
        <w:t>nicotinamide</w:t>
      </w:r>
      <w:proofErr w:type="spellEnd"/>
      <w:r w:rsidRPr="00630E5A">
        <w:rPr>
          <w:sz w:val="24"/>
          <w:szCs w:val="24"/>
        </w:rPr>
        <w:t xml:space="preserve"> binds approximately equally well to the two alternate binding sites of Sir2, known as the AB or AC pockets, and that </w:t>
      </w:r>
      <w:proofErr w:type="spellStart"/>
      <w:r w:rsidRPr="00630E5A">
        <w:rPr>
          <w:sz w:val="24"/>
          <w:szCs w:val="24"/>
        </w:rPr>
        <w:t>nicotinamide</w:t>
      </w:r>
      <w:proofErr w:type="spellEnd"/>
      <w:r w:rsidRPr="00630E5A">
        <w:rPr>
          <w:sz w:val="24"/>
          <w:szCs w:val="24"/>
        </w:rPr>
        <w:t xml:space="preserve"> preferentially binds to the AC pockets of hSIRT3. These results provide important insights for the development of SIRT3-specific modulators.</w:t>
      </w:r>
    </w:p>
    <w:p w:rsidR="00630E5A" w:rsidRPr="00630E5A" w:rsidRDefault="00630E5A" w:rsidP="00630E5A">
      <w:pPr>
        <w:pStyle w:val="NormalWeb"/>
        <w:spacing w:after="0" w:afterAutospacing="0" w:line="360" w:lineRule="auto"/>
      </w:pPr>
    </w:p>
    <w:p w:rsidR="009C132F" w:rsidRPr="00630E5A" w:rsidRDefault="009C132F" w:rsidP="00630E5A">
      <w:pPr>
        <w:spacing w:line="360" w:lineRule="auto"/>
        <w:rPr>
          <w:sz w:val="24"/>
          <w:szCs w:val="24"/>
        </w:rPr>
      </w:pPr>
    </w:p>
    <w:sectPr w:rsidR="009C132F" w:rsidRPr="00630E5A" w:rsidSect="009C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106"/>
    <w:rsid w:val="00041984"/>
    <w:rsid w:val="001C1EED"/>
    <w:rsid w:val="003378B6"/>
    <w:rsid w:val="00441E86"/>
    <w:rsid w:val="004D1106"/>
    <w:rsid w:val="004D7505"/>
    <w:rsid w:val="00630E5A"/>
    <w:rsid w:val="0079364E"/>
    <w:rsid w:val="008330B4"/>
    <w:rsid w:val="009C132F"/>
    <w:rsid w:val="00BC3141"/>
    <w:rsid w:val="00D175A4"/>
    <w:rsid w:val="00F6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F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hi-IN"/>
    </w:rPr>
  </w:style>
  <w:style w:type="paragraph" w:styleId="Heading1">
    <w:name w:val="heading 1"/>
    <w:basedOn w:val="Normal"/>
    <w:next w:val="Normal"/>
    <w:link w:val="Heading1Char"/>
    <w:qFormat/>
    <w:rsid w:val="00F605FF"/>
    <w:pPr>
      <w:keepNext/>
      <w:spacing w:line="360" w:lineRule="auto"/>
      <w:outlineLv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4D1106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605FF"/>
    <w:rPr>
      <w:rFonts w:ascii="Times New Roman" w:eastAsia="SimSun" w:hAnsi="Times New Roman" w:cs="Times New Roman"/>
      <w:color w:val="000000"/>
      <w:kern w:val="1"/>
      <w:sz w:val="24"/>
      <w:szCs w:val="24"/>
      <w:lang w:eastAsia="hi-IN"/>
    </w:rPr>
  </w:style>
  <w:style w:type="character" w:customStyle="1" w:styleId="text1">
    <w:name w:val="text1"/>
    <w:rsid w:val="00F605FF"/>
    <w:rPr>
      <w:rFonts w:ascii="Tahoma" w:hAnsi="Tahoma" w:cs="Tahoma"/>
      <w:color w:val="000000"/>
      <w:spacing w:val="15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30E5A"/>
    <w:pPr>
      <w:suppressAutoHyphens w:val="0"/>
      <w:spacing w:before="100" w:beforeAutospacing="1" w:after="100" w:afterAutospacing="1"/>
    </w:pPr>
    <w:rPr>
      <w:rFonts w:eastAsiaTheme="minorHAnsi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1588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cp:lastPrinted>2012-10-04T16:43:00Z</cp:lastPrinted>
  <dcterms:created xsi:type="dcterms:W3CDTF">2012-10-04T19:16:00Z</dcterms:created>
  <dcterms:modified xsi:type="dcterms:W3CDTF">2012-10-04T19:16:00Z</dcterms:modified>
</cp:coreProperties>
</file>