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14C23" w14:textId="77777777" w:rsidR="006A7429" w:rsidRDefault="0072095C">
      <w:pPr>
        <w:spacing w:line="480" w:lineRule="auto"/>
        <w:jc w:val="center"/>
        <w:rPr>
          <w:rFonts w:cstheme="minorBidi"/>
          <w:b/>
          <w:bCs/>
          <w:color w:val="0000FF"/>
          <w:sz w:val="24"/>
          <w:szCs w:val="24"/>
        </w:rPr>
      </w:pPr>
      <w:ins w:id="0" w:author="xguan" w:date="2013-04-23T14:41:00Z">
        <w:r w:rsidRPr="0072095C">
          <w:rPr>
            <w:sz w:val="24"/>
            <w:szCs w:val="24"/>
            <w:rPrChange w:id="1" w:author="xguan" w:date="2013-04-23T14:41:00Z">
              <w:rPr/>
            </w:rPrChange>
          </w:rPr>
          <w:t xml:space="preserve">Computational and Experimental Analyses of the Mechanism of Inhibition of Human SIRT3 </w:t>
        </w:r>
        <w:proofErr w:type="spellStart"/>
        <w:r w:rsidRPr="0072095C">
          <w:rPr>
            <w:sz w:val="24"/>
            <w:szCs w:val="24"/>
            <w:rPrChange w:id="2" w:author="xguan" w:date="2013-04-23T14:41:00Z">
              <w:rPr/>
            </w:rPrChange>
          </w:rPr>
          <w:t>Deacetylase</w:t>
        </w:r>
        <w:proofErr w:type="spellEnd"/>
        <w:r w:rsidDel="0072095C">
          <w:rPr>
            <w:b/>
            <w:bCs/>
            <w:color w:val="0000FF"/>
            <w:sz w:val="24"/>
            <w:szCs w:val="24"/>
          </w:rPr>
          <w:t xml:space="preserve"> </w:t>
        </w:r>
      </w:ins>
      <w:del w:id="3" w:author="xguan" w:date="2013-04-23T14:41:00Z">
        <w:r w:rsidR="006A7429" w:rsidDel="0072095C">
          <w:rPr>
            <w:b/>
            <w:bCs/>
            <w:color w:val="0000FF"/>
            <w:sz w:val="24"/>
            <w:szCs w:val="24"/>
          </w:rPr>
          <w:delText xml:space="preserve">Mechanism of Human SIRT3 inhibition by </w:delText>
        </w:r>
        <w:commentRangeStart w:id="4"/>
        <w:r w:rsidR="006A7429" w:rsidDel="0072095C">
          <w:rPr>
            <w:b/>
            <w:bCs/>
            <w:color w:val="0000FF"/>
            <w:sz w:val="24"/>
            <w:szCs w:val="24"/>
          </w:rPr>
          <w:delText>Nicotinamide</w:delText>
        </w:r>
      </w:del>
      <w:commentRangeEnd w:id="4"/>
      <w:r w:rsidR="006A7429">
        <w:rPr>
          <w:rStyle w:val="CommentReference"/>
          <w:rFonts w:cstheme="minorBidi"/>
        </w:rPr>
        <w:commentReference w:id="4"/>
      </w:r>
      <w:r w:rsidR="006A7429">
        <w:rPr>
          <w:b/>
          <w:bCs/>
          <w:color w:val="0000FF"/>
          <w:sz w:val="24"/>
          <w:szCs w:val="24"/>
          <w:vertAlign w:val="superscript"/>
        </w:rPr>
        <w:t>§</w:t>
      </w:r>
    </w:p>
    <w:p w14:paraId="6A72CE41" w14:textId="77777777" w:rsidR="006A7429" w:rsidRDefault="006A7429">
      <w:pPr>
        <w:spacing w:line="480" w:lineRule="auto"/>
        <w:jc w:val="center"/>
        <w:rPr>
          <w:color w:val="0000FF"/>
          <w:sz w:val="24"/>
          <w:szCs w:val="24"/>
          <w:vertAlign w:val="superscript"/>
        </w:rPr>
      </w:pPr>
      <w:proofErr w:type="spellStart"/>
      <w:r>
        <w:rPr>
          <w:color w:val="0000FF"/>
          <w:sz w:val="24"/>
          <w:szCs w:val="24"/>
        </w:rPr>
        <w:t>Xiangying</w:t>
      </w:r>
      <w:proofErr w:type="spellEnd"/>
      <w:r>
        <w:rPr>
          <w:color w:val="0000FF"/>
          <w:sz w:val="24"/>
          <w:szCs w:val="24"/>
        </w:rPr>
        <w:t xml:space="preserve"> Guan</w:t>
      </w:r>
      <w:r>
        <w:rPr>
          <w:color w:val="0000FF"/>
          <w:sz w:val="24"/>
          <w:szCs w:val="24"/>
          <w:vertAlign w:val="superscript"/>
        </w:rPr>
        <w:t>1</w:t>
      </w:r>
      <w:r>
        <w:rPr>
          <w:rFonts w:cstheme="minorBidi"/>
          <w:color w:val="0000FF"/>
          <w:sz w:val="24"/>
          <w:szCs w:val="24"/>
          <w:vertAlign w:val="superscript"/>
        </w:rPr>
        <w:sym w:font="Wingdings 2" w:char="F085"/>
      </w:r>
      <w:r>
        <w:rPr>
          <w:color w:val="0000FF"/>
          <w:sz w:val="24"/>
          <w:szCs w:val="24"/>
        </w:rPr>
        <w:t>, Eric Knoll</w:t>
      </w:r>
      <w:r>
        <w:rPr>
          <w:color w:val="0000FF"/>
          <w:sz w:val="24"/>
          <w:szCs w:val="24"/>
          <w:vertAlign w:val="superscript"/>
        </w:rPr>
        <w:t>1</w:t>
      </w:r>
      <w:r>
        <w:rPr>
          <w:rFonts w:cstheme="minorBidi"/>
          <w:color w:val="0000FF"/>
          <w:sz w:val="24"/>
          <w:szCs w:val="24"/>
          <w:vertAlign w:val="superscript"/>
        </w:rPr>
        <w:sym w:font="Wingdings 2" w:char="F085"/>
      </w:r>
      <w:r>
        <w:rPr>
          <w:color w:val="0000FF"/>
          <w:sz w:val="24"/>
          <w:szCs w:val="24"/>
        </w:rPr>
        <w:t>, Raj Chakrabarti</w:t>
      </w:r>
      <w:r>
        <w:rPr>
          <w:color w:val="0000FF"/>
          <w:sz w:val="24"/>
          <w:szCs w:val="24"/>
          <w:vertAlign w:val="superscript"/>
        </w:rPr>
        <w:t>2*</w:t>
      </w:r>
    </w:p>
    <w:p w14:paraId="515F710C" w14:textId="77777777" w:rsidR="006A7429" w:rsidRDefault="006A7429">
      <w:pPr>
        <w:spacing w:line="480" w:lineRule="auto"/>
        <w:jc w:val="center"/>
        <w:rPr>
          <w:color w:val="0000FF"/>
          <w:sz w:val="24"/>
          <w:szCs w:val="24"/>
        </w:rPr>
      </w:pPr>
      <w:r>
        <w:rPr>
          <w:color w:val="0000FF"/>
          <w:sz w:val="24"/>
          <w:szCs w:val="24"/>
          <w:vertAlign w:val="superscript"/>
        </w:rPr>
        <w:t>1</w:t>
      </w:r>
      <w:r>
        <w:rPr>
          <w:color w:val="0000FF"/>
          <w:sz w:val="24"/>
          <w:szCs w:val="24"/>
        </w:rPr>
        <w:t xml:space="preserve"> PMC Advanced Technology, LLC, NJ 08003, USA</w:t>
      </w:r>
    </w:p>
    <w:p w14:paraId="5580C69B" w14:textId="77777777" w:rsidR="006A7429" w:rsidRDefault="006A7429">
      <w:pPr>
        <w:spacing w:line="480" w:lineRule="auto"/>
        <w:jc w:val="center"/>
        <w:rPr>
          <w:color w:val="0000FF"/>
          <w:sz w:val="24"/>
          <w:szCs w:val="24"/>
        </w:rPr>
      </w:pPr>
      <w:r>
        <w:rPr>
          <w:color w:val="0000FF"/>
          <w:sz w:val="24"/>
          <w:szCs w:val="24"/>
          <w:vertAlign w:val="superscript"/>
        </w:rPr>
        <w:t xml:space="preserve">2 </w:t>
      </w:r>
      <w:r>
        <w:rPr>
          <w:color w:val="0000FF"/>
          <w:sz w:val="24"/>
          <w:szCs w:val="24"/>
        </w:rPr>
        <w:t xml:space="preserve">Department of Chemical Engineering, College of Engineering, </w:t>
      </w:r>
    </w:p>
    <w:p w14:paraId="484FFBB4" w14:textId="77777777" w:rsidR="006A7429" w:rsidRDefault="006A7429">
      <w:pPr>
        <w:spacing w:line="480" w:lineRule="auto"/>
        <w:jc w:val="center"/>
        <w:rPr>
          <w:color w:val="0000FF"/>
          <w:sz w:val="24"/>
          <w:szCs w:val="24"/>
        </w:rPr>
      </w:pPr>
      <w:r>
        <w:rPr>
          <w:color w:val="0000FF"/>
          <w:sz w:val="24"/>
          <w:szCs w:val="24"/>
        </w:rPr>
        <w:t>Carnegie Mellon University, PA, USA</w:t>
      </w:r>
    </w:p>
    <w:p w14:paraId="3F780899" w14:textId="77777777" w:rsidR="006A7429" w:rsidRDefault="006A7429">
      <w:pPr>
        <w:pStyle w:val="NoSpacing"/>
        <w:spacing w:line="480" w:lineRule="auto"/>
        <w:jc w:val="center"/>
        <w:rPr>
          <w:rFonts w:ascii="Times New Roman" w:hAnsi="Times New Roman" w:cs="Times New Roman"/>
          <w:color w:val="0000FF"/>
          <w:sz w:val="24"/>
          <w:szCs w:val="24"/>
        </w:rPr>
      </w:pPr>
      <w:r>
        <w:rPr>
          <w:rFonts w:ascii="Times New Roman" w:hAnsi="Times New Roman" w:cs="Times New Roman"/>
          <w:color w:val="0000FF"/>
          <w:sz w:val="24"/>
          <w:szCs w:val="24"/>
          <w:vertAlign w:val="superscript"/>
        </w:rPr>
        <w:sym w:font="Wingdings 2" w:char="F085"/>
      </w:r>
      <w:r>
        <w:rPr>
          <w:rFonts w:ascii="Times New Roman" w:hAnsi="Times New Roman" w:cs="Times New Roman"/>
          <w:color w:val="0000FF"/>
          <w:sz w:val="24"/>
          <w:szCs w:val="24"/>
        </w:rPr>
        <w:t xml:space="preserve"> Both authors contributed equally to the results of this work.</w:t>
      </w:r>
    </w:p>
    <w:p w14:paraId="7AEEB81C" w14:textId="77777777" w:rsidR="006A7429" w:rsidRDefault="006A7429">
      <w:pPr>
        <w:pStyle w:val="NoSpacing"/>
        <w:spacing w:line="480" w:lineRule="auto"/>
        <w:jc w:val="center"/>
        <w:rPr>
          <w:rFonts w:ascii="Times New Roman" w:hAnsi="Times New Roman" w:cs="Times New Roman"/>
          <w:color w:val="0000FF"/>
          <w:sz w:val="24"/>
          <w:szCs w:val="24"/>
        </w:rPr>
      </w:pPr>
      <w:r>
        <w:rPr>
          <w:rFonts w:ascii="Times New Roman" w:hAnsi="Times New Roman" w:cs="Times New Roman"/>
          <w:b/>
          <w:bCs/>
          <w:color w:val="0000FF"/>
          <w:sz w:val="24"/>
          <w:szCs w:val="24"/>
          <w:vertAlign w:val="superscript"/>
        </w:rPr>
        <w:t>§</w:t>
      </w:r>
      <w:r>
        <w:rPr>
          <w:rFonts w:ascii="Times New Roman" w:hAnsi="Times New Roman" w:cs="Times New Roman"/>
          <w:color w:val="0000FF"/>
          <w:sz w:val="24"/>
          <w:szCs w:val="24"/>
        </w:rPr>
        <w:t>This work was partially supported by NSF Grant 1157446</w:t>
      </w:r>
    </w:p>
    <w:p w14:paraId="331A04E8" w14:textId="77777777" w:rsidR="006A7429" w:rsidRDefault="006A7429">
      <w:pPr>
        <w:spacing w:line="480" w:lineRule="auto"/>
        <w:rPr>
          <w:rFonts w:cstheme="minorBidi"/>
          <w:color w:val="0000FF"/>
          <w:sz w:val="24"/>
          <w:szCs w:val="24"/>
        </w:rPr>
      </w:pPr>
    </w:p>
    <w:p w14:paraId="083B0024" w14:textId="77777777" w:rsidR="006A7429" w:rsidRDefault="006A7429">
      <w:pPr>
        <w:pStyle w:val="NormalWeb"/>
        <w:suppressAutoHyphens/>
        <w:spacing w:before="0" w:beforeAutospacing="0" w:after="0" w:afterAutospacing="0" w:line="480" w:lineRule="auto"/>
        <w:rPr>
          <w:rFonts w:ascii="Times New Roman" w:eastAsia="SimSun" w:hAnsi="Times New Roman" w:cstheme="minorBidi"/>
          <w:color w:val="0000FF"/>
          <w:kern w:val="1"/>
          <w:vertAlign w:val="superscript"/>
          <w:lang w:eastAsia="hi-IN" w:bidi="hi-IN"/>
        </w:rPr>
      </w:pPr>
    </w:p>
    <w:p w14:paraId="5A811FF8" w14:textId="77777777" w:rsidR="006A7429" w:rsidRDefault="006A7429">
      <w:pPr>
        <w:pStyle w:val="NoSpacing"/>
        <w:spacing w:line="480" w:lineRule="auto"/>
        <w:rPr>
          <w:rFonts w:ascii="Times New Roman" w:hAnsi="Times New Roman" w:cs="Times New Roman"/>
          <w:color w:val="0000FF"/>
          <w:sz w:val="24"/>
          <w:szCs w:val="24"/>
        </w:rPr>
      </w:pPr>
      <w:r>
        <w:rPr>
          <w:rFonts w:ascii="Times New Roman" w:hAnsi="Times New Roman" w:cs="Times New Roman"/>
          <w:color w:val="0000FF"/>
          <w:sz w:val="24"/>
          <w:szCs w:val="24"/>
        </w:rPr>
        <w:t xml:space="preserve">* To whom correspondence should be addressed: </w:t>
      </w:r>
    </w:p>
    <w:p w14:paraId="26B46475" w14:textId="77777777" w:rsidR="006A7429" w:rsidRDefault="006A7429">
      <w:pPr>
        <w:spacing w:line="360" w:lineRule="auto"/>
        <w:rPr>
          <w:color w:val="0000FF"/>
          <w:sz w:val="24"/>
          <w:szCs w:val="24"/>
        </w:rPr>
      </w:pPr>
      <w:proofErr w:type="gramStart"/>
      <w:r>
        <w:rPr>
          <w:color w:val="0000FF"/>
          <w:sz w:val="24"/>
          <w:szCs w:val="24"/>
        </w:rPr>
        <w:t xml:space="preserve">Raj </w:t>
      </w:r>
      <w:proofErr w:type="spellStart"/>
      <w:r>
        <w:rPr>
          <w:color w:val="0000FF"/>
          <w:sz w:val="24"/>
          <w:szCs w:val="24"/>
        </w:rPr>
        <w:t>Chakrabarti</w:t>
      </w:r>
      <w:proofErr w:type="spellEnd"/>
      <w:r>
        <w:rPr>
          <w:color w:val="0000FF"/>
          <w:sz w:val="24"/>
          <w:szCs w:val="24"/>
        </w:rPr>
        <w:t>, Ph.D.</w:t>
      </w:r>
      <w:proofErr w:type="gramEnd"/>
    </w:p>
    <w:p w14:paraId="717E9D8A" w14:textId="77777777" w:rsidR="006A7429" w:rsidRDefault="006A7429">
      <w:pPr>
        <w:pStyle w:val="Heading1"/>
        <w:rPr>
          <w:rStyle w:val="text1"/>
          <w:rFonts w:ascii="Times New Roman" w:hAnsi="Times New Roman" w:cs="Times New Roman"/>
          <w:color w:val="0000FF"/>
          <w:spacing w:val="0"/>
          <w:sz w:val="24"/>
          <w:szCs w:val="24"/>
        </w:rPr>
      </w:pPr>
      <w:r>
        <w:rPr>
          <w:rStyle w:val="text1"/>
          <w:rFonts w:ascii="Times New Roman" w:hAnsi="Times New Roman" w:cs="Times New Roman"/>
          <w:color w:val="0000FF"/>
          <w:spacing w:val="0"/>
          <w:sz w:val="24"/>
          <w:szCs w:val="24"/>
        </w:rPr>
        <w:t xml:space="preserve">Associate Professor of Chemical Engineering and </w:t>
      </w:r>
    </w:p>
    <w:p w14:paraId="216EAA73" w14:textId="77777777" w:rsidR="006A7429" w:rsidRDefault="006A7429">
      <w:pPr>
        <w:pStyle w:val="Heading1"/>
        <w:rPr>
          <w:rFonts w:cstheme="minorBidi"/>
          <w:color w:val="0000FF"/>
        </w:rPr>
      </w:pPr>
      <w:r>
        <w:rPr>
          <w:rStyle w:val="text1"/>
          <w:rFonts w:ascii="Times New Roman" w:hAnsi="Times New Roman" w:cs="Times New Roman"/>
          <w:color w:val="0000FF"/>
          <w:spacing w:val="0"/>
          <w:sz w:val="24"/>
          <w:szCs w:val="24"/>
        </w:rPr>
        <w:t>Center for Advanced Process Decision-Making</w:t>
      </w:r>
    </w:p>
    <w:p w14:paraId="2D8DC63C" w14:textId="77777777" w:rsidR="006A7429" w:rsidRDefault="006A7429">
      <w:pPr>
        <w:pStyle w:val="Heading1"/>
        <w:rPr>
          <w:color w:val="0000FF"/>
        </w:rPr>
      </w:pPr>
      <w:r>
        <w:rPr>
          <w:color w:val="0000FF"/>
        </w:rPr>
        <w:t>Department of Chemical Engineering</w:t>
      </w:r>
    </w:p>
    <w:p w14:paraId="32FAB813" w14:textId="77777777" w:rsidR="006A7429" w:rsidRDefault="006A7429">
      <w:pPr>
        <w:pStyle w:val="Heading1"/>
        <w:rPr>
          <w:color w:val="0000FF"/>
        </w:rPr>
      </w:pPr>
      <w:r>
        <w:rPr>
          <w:color w:val="0000FF"/>
        </w:rPr>
        <w:t>College of Engineering</w:t>
      </w:r>
    </w:p>
    <w:p w14:paraId="5774874B" w14:textId="77777777" w:rsidR="006A7429" w:rsidRDefault="006A7429">
      <w:pPr>
        <w:pStyle w:val="Heading1"/>
        <w:rPr>
          <w:color w:val="0000FF"/>
        </w:rPr>
      </w:pPr>
      <w:r>
        <w:rPr>
          <w:color w:val="0000FF"/>
        </w:rPr>
        <w:t>Carnegie Mellon University</w:t>
      </w:r>
    </w:p>
    <w:p w14:paraId="2C7732A5" w14:textId="77777777" w:rsidR="006A7429" w:rsidRDefault="006A7429">
      <w:pPr>
        <w:pStyle w:val="Heading1"/>
        <w:rPr>
          <w:color w:val="0000FF"/>
        </w:rPr>
      </w:pPr>
      <w:r>
        <w:rPr>
          <w:color w:val="0000FF"/>
        </w:rPr>
        <w:t>Doherty Hall 3122</w:t>
      </w:r>
    </w:p>
    <w:p w14:paraId="73DEBB15" w14:textId="77777777" w:rsidR="006A7429" w:rsidRDefault="006A7429">
      <w:pPr>
        <w:pStyle w:val="Heading1"/>
        <w:rPr>
          <w:color w:val="0000FF"/>
        </w:rPr>
      </w:pPr>
      <w:r>
        <w:rPr>
          <w:color w:val="0000FF"/>
        </w:rPr>
        <w:t>5000 Forbes Avenue</w:t>
      </w:r>
    </w:p>
    <w:p w14:paraId="42BBF7FC" w14:textId="77777777" w:rsidR="006A7429" w:rsidRDefault="006A7429">
      <w:pPr>
        <w:pStyle w:val="Heading1"/>
        <w:rPr>
          <w:color w:val="0000FF"/>
        </w:rPr>
      </w:pPr>
      <w:r>
        <w:rPr>
          <w:color w:val="0000FF"/>
        </w:rPr>
        <w:t>Pittsburgh, PA 15213</w:t>
      </w:r>
    </w:p>
    <w:p w14:paraId="402552FE" w14:textId="77777777" w:rsidR="006A7429" w:rsidRDefault="006A7429">
      <w:pPr>
        <w:spacing w:line="360" w:lineRule="auto"/>
        <w:rPr>
          <w:rFonts w:cstheme="minorBidi"/>
          <w:color w:val="0000FF"/>
          <w:sz w:val="24"/>
          <w:szCs w:val="24"/>
        </w:rPr>
      </w:pPr>
    </w:p>
    <w:p w14:paraId="72EDA8F2" w14:textId="77777777" w:rsidR="006A7429" w:rsidRDefault="006A7429">
      <w:pPr>
        <w:pStyle w:val="Heading1"/>
        <w:rPr>
          <w:color w:val="0000FF"/>
        </w:rPr>
      </w:pPr>
      <w:r>
        <w:rPr>
          <w:color w:val="0000FF"/>
        </w:rPr>
        <w:t>Phone: (412) 268-8999</w:t>
      </w:r>
    </w:p>
    <w:p w14:paraId="2277417B" w14:textId="77777777" w:rsidR="006A7429" w:rsidRDefault="006A7429">
      <w:pPr>
        <w:pStyle w:val="Heading1"/>
        <w:rPr>
          <w:rFonts w:cstheme="minorBidi"/>
          <w:b/>
          <w:bCs/>
          <w:color w:val="0000FF"/>
          <w:vertAlign w:val="superscript"/>
        </w:rPr>
      </w:pPr>
      <w:r>
        <w:rPr>
          <w:color w:val="0000FF"/>
        </w:rPr>
        <w:t>Email: rajc@andrew.cmu.edu</w:t>
      </w:r>
    </w:p>
    <w:p w14:paraId="5417BF02" w14:textId="77777777" w:rsidR="006A7429" w:rsidRDefault="006A7429">
      <w:pPr>
        <w:pStyle w:val="NoSpacing"/>
        <w:spacing w:line="480" w:lineRule="auto"/>
        <w:rPr>
          <w:rFonts w:ascii="Times New Roman" w:hAnsi="Times New Roman" w:cs="Times New Roman"/>
          <w:color w:val="0000FF"/>
          <w:sz w:val="24"/>
          <w:szCs w:val="24"/>
        </w:rPr>
      </w:pPr>
    </w:p>
    <w:p w14:paraId="2E0799D4" w14:textId="77777777" w:rsidR="006A7429" w:rsidRDefault="006A7429">
      <w:pPr>
        <w:pStyle w:val="NoSpacing"/>
        <w:spacing w:line="480" w:lineRule="auto"/>
        <w:rPr>
          <w:rFonts w:ascii="Times New Roman" w:hAnsi="Times New Roman" w:cs="Times New Roman"/>
          <w:b/>
          <w:bCs/>
          <w:color w:val="0000FF"/>
          <w:sz w:val="24"/>
          <w:szCs w:val="24"/>
        </w:rPr>
      </w:pPr>
    </w:p>
    <w:p w14:paraId="74A51548" w14:textId="77777777" w:rsidR="006A7429" w:rsidRDefault="006A7429">
      <w:pPr>
        <w:pStyle w:val="NoSpacing"/>
        <w:spacing w:line="480" w:lineRule="auto"/>
        <w:rPr>
          <w:rFonts w:ascii="Times New Roman" w:hAnsi="Times New Roman" w:cs="Times New Roman"/>
          <w:color w:val="0000FF"/>
          <w:sz w:val="24"/>
          <w:szCs w:val="24"/>
        </w:rPr>
      </w:pPr>
      <w:r>
        <w:rPr>
          <w:rFonts w:ascii="Times New Roman" w:hAnsi="Times New Roman" w:cs="Times New Roman"/>
          <w:b/>
          <w:bCs/>
          <w:color w:val="0000FF"/>
          <w:sz w:val="24"/>
          <w:szCs w:val="24"/>
        </w:rPr>
        <w:t xml:space="preserve">Keywords: </w:t>
      </w:r>
      <w:r>
        <w:rPr>
          <w:rFonts w:ascii="Times New Roman" w:hAnsi="Times New Roman" w:cs="Times New Roman"/>
          <w:color w:val="0000FF"/>
          <w:sz w:val="24"/>
          <w:szCs w:val="24"/>
        </w:rPr>
        <w:t>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-dependent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competitive/ noncompetitive, product inhibition, MM-</w:t>
      </w:r>
      <w:proofErr w:type="gramStart"/>
      <w:r>
        <w:rPr>
          <w:rFonts w:ascii="Times New Roman" w:hAnsi="Times New Roman" w:cs="Times New Roman"/>
          <w:color w:val="0000FF"/>
          <w:sz w:val="24"/>
          <w:szCs w:val="24"/>
        </w:rPr>
        <w:t>GBSA,</w:t>
      </w:r>
      <w:proofErr w:type="gramEnd"/>
      <w:r>
        <w:rPr>
          <w:rFonts w:ascii="Times New Roman" w:hAnsi="Times New Roman" w:cs="Times New Roman"/>
          <w:color w:val="0000FF"/>
          <w:sz w:val="24"/>
          <w:szCs w:val="24"/>
        </w:rPr>
        <w:t xml:space="preserve"> induced fit docking.</w:t>
      </w:r>
    </w:p>
    <w:p w14:paraId="7C2E5EFE" w14:textId="77777777" w:rsidR="006A7429" w:rsidRDefault="006A7429">
      <w:pPr>
        <w:pStyle w:val="NoSpacing"/>
        <w:spacing w:line="480" w:lineRule="auto"/>
        <w:rPr>
          <w:rFonts w:ascii="Times New Roman" w:hAnsi="Times New Roman" w:cs="Times New Roman"/>
          <w:b/>
          <w:bCs/>
          <w:color w:val="0000FF"/>
          <w:sz w:val="24"/>
          <w:szCs w:val="24"/>
        </w:rPr>
      </w:pPr>
      <w:r>
        <w:rPr>
          <w:rFonts w:ascii="Times New Roman" w:hAnsi="Times New Roman" w:cs="Times New Roman"/>
          <w:b/>
          <w:bCs/>
          <w:color w:val="0000FF"/>
          <w:sz w:val="24"/>
          <w:szCs w:val="24"/>
        </w:rPr>
        <w:lastRenderedPageBreak/>
        <w:t>ABSTRACT</w:t>
      </w:r>
    </w:p>
    <w:p w14:paraId="19FF2F96" w14:textId="77777777" w:rsidR="006A7429" w:rsidRDefault="006A7429">
      <w:pPr>
        <w:spacing w:line="480" w:lineRule="auto"/>
        <w:jc w:val="both"/>
        <w:rPr>
          <w:color w:val="0000FF"/>
          <w:sz w:val="24"/>
          <w:szCs w:val="24"/>
        </w:rPr>
      </w:pPr>
      <w:proofErr w:type="spellStart"/>
      <w:r>
        <w:rPr>
          <w:color w:val="0000FF"/>
          <w:sz w:val="24"/>
          <w:szCs w:val="24"/>
        </w:rPr>
        <w:t>Sirtuins</w:t>
      </w:r>
      <w:proofErr w:type="spellEnd"/>
      <w:r>
        <w:rPr>
          <w:color w:val="0000FF"/>
          <w:sz w:val="24"/>
          <w:szCs w:val="24"/>
        </w:rPr>
        <w:t xml:space="preserve"> are performing as key regulators of many cellular functions including cell growth, apoptosis, metabolism, and genetic control of age-related diseases. In mammals there are seven </w:t>
      </w:r>
      <w:proofErr w:type="spellStart"/>
      <w:r>
        <w:rPr>
          <w:color w:val="0000FF"/>
          <w:sz w:val="24"/>
          <w:szCs w:val="24"/>
        </w:rPr>
        <w:t>sirtuin</w:t>
      </w:r>
      <w:proofErr w:type="spellEnd"/>
      <w:r>
        <w:rPr>
          <w:color w:val="0000FF"/>
          <w:sz w:val="24"/>
          <w:szCs w:val="24"/>
        </w:rPr>
        <w:t xml:space="preserve"> analogues, SIRT1 to SIRT7. Among them, only SIRT3 </w:t>
      </w:r>
      <w:proofErr w:type="gramStart"/>
      <w:r>
        <w:rPr>
          <w:color w:val="0000FF"/>
          <w:sz w:val="24"/>
          <w:szCs w:val="24"/>
        </w:rPr>
        <w:t>has been reported to be linked</w:t>
      </w:r>
      <w:proofErr w:type="gramEnd"/>
      <w:r>
        <w:rPr>
          <w:color w:val="0000FF"/>
          <w:sz w:val="24"/>
          <w:szCs w:val="24"/>
        </w:rPr>
        <w:t xml:space="preserve"> with longevity of man by increasing expression. The kinetics and mechanism of inhibition of hSIRT3, as well as that of Sir2 and SIRT1, were investigated </w:t>
      </w:r>
      <w:r>
        <w:rPr>
          <w:i/>
          <w:iCs/>
          <w:color w:val="0000FF"/>
          <w:sz w:val="24"/>
          <w:szCs w:val="24"/>
        </w:rPr>
        <w:t>in vitro</w:t>
      </w:r>
      <w:r>
        <w:rPr>
          <w:rFonts w:cstheme="minorBidi"/>
          <w:color w:val="0000FF"/>
          <w:sz w:val="24"/>
          <w:szCs w:val="24"/>
        </w:rPr>
        <w:t> </w:t>
      </w:r>
      <w:r>
        <w:rPr>
          <w:color w:val="0000FF"/>
          <w:sz w:val="24"/>
          <w:szCs w:val="24"/>
        </w:rPr>
        <w:t xml:space="preserve">and computationally. Physiological concentrations of </w:t>
      </w:r>
      <w:proofErr w:type="spellStart"/>
      <w:r>
        <w:rPr>
          <w:color w:val="0000FF"/>
          <w:sz w:val="24"/>
          <w:szCs w:val="24"/>
        </w:rPr>
        <w:t>nicotinamide</w:t>
      </w:r>
      <w:proofErr w:type="spellEnd"/>
      <w:r>
        <w:rPr>
          <w:color w:val="0000FF"/>
          <w:sz w:val="24"/>
          <w:szCs w:val="24"/>
        </w:rPr>
        <w:t xml:space="preserve"> competitively inhibit human recombinant hSIRT3 versus NAD</w:t>
      </w:r>
      <w:r>
        <w:rPr>
          <w:color w:val="0000FF"/>
          <w:sz w:val="24"/>
          <w:szCs w:val="24"/>
          <w:vertAlign w:val="superscript"/>
        </w:rPr>
        <w:t>+</w:t>
      </w:r>
      <w:r>
        <w:rPr>
          <w:color w:val="0000FF"/>
          <w:sz w:val="24"/>
          <w:szCs w:val="24"/>
        </w:rPr>
        <w:t xml:space="preserve">. The critical roles of </w:t>
      </w:r>
      <w:proofErr w:type="spellStart"/>
      <w:r>
        <w:rPr>
          <w:color w:val="0000FF"/>
          <w:sz w:val="24"/>
          <w:szCs w:val="24"/>
        </w:rPr>
        <w:t>nicotinamide</w:t>
      </w:r>
      <w:proofErr w:type="spellEnd"/>
      <w:r>
        <w:rPr>
          <w:color w:val="0000FF"/>
          <w:sz w:val="24"/>
          <w:szCs w:val="24"/>
        </w:rPr>
        <w:t xml:space="preserve"> and its analogue (</w:t>
      </w:r>
      <w:proofErr w:type="spellStart"/>
      <w:r>
        <w:rPr>
          <w:color w:val="0000FF"/>
          <w:sz w:val="24"/>
          <w:szCs w:val="24"/>
        </w:rPr>
        <w:t>iso-nicotinamide</w:t>
      </w:r>
      <w:proofErr w:type="spellEnd"/>
      <w:r>
        <w:rPr>
          <w:color w:val="0000FF"/>
          <w:sz w:val="24"/>
          <w:szCs w:val="24"/>
        </w:rPr>
        <w:t xml:space="preserve">) as inhibitor/activator of hSIRT3 were discussed as well. Induced fit protein-ligand docking along with a subsequent binding affinity estimation using molecular mechanics/generalized born surface area (MM/GBSA) calculations suggest that </w:t>
      </w:r>
      <w:proofErr w:type="spellStart"/>
      <w:r>
        <w:rPr>
          <w:color w:val="0000FF"/>
          <w:sz w:val="24"/>
          <w:szCs w:val="24"/>
        </w:rPr>
        <w:t>nicotinamide</w:t>
      </w:r>
      <w:proofErr w:type="spellEnd"/>
      <w:r>
        <w:rPr>
          <w:color w:val="0000FF"/>
          <w:sz w:val="24"/>
          <w:szCs w:val="24"/>
        </w:rPr>
        <w:t xml:space="preserve"> binds approximately equally well to the two alternate binding sites of Sir2, known as the B or C pockets, and that </w:t>
      </w:r>
      <w:proofErr w:type="spellStart"/>
      <w:r>
        <w:rPr>
          <w:color w:val="0000FF"/>
          <w:sz w:val="24"/>
          <w:szCs w:val="24"/>
        </w:rPr>
        <w:t>nicotinamide</w:t>
      </w:r>
      <w:proofErr w:type="spellEnd"/>
      <w:r>
        <w:rPr>
          <w:color w:val="0000FF"/>
          <w:sz w:val="24"/>
          <w:szCs w:val="24"/>
        </w:rPr>
        <w:t xml:space="preserve"> preferentially binds to the C pockets of hSIRT3. Protein-based virtual screening indicates that Ex527, </w:t>
      </w:r>
      <w:proofErr w:type="spellStart"/>
      <w:r>
        <w:rPr>
          <w:color w:val="0000FF"/>
          <w:sz w:val="24"/>
          <w:szCs w:val="24"/>
        </w:rPr>
        <w:t>salermide</w:t>
      </w:r>
      <w:proofErr w:type="spellEnd"/>
      <w:r>
        <w:rPr>
          <w:color w:val="0000FF"/>
          <w:sz w:val="24"/>
          <w:szCs w:val="24"/>
        </w:rPr>
        <w:t xml:space="preserve">, and AC93253 are potent hSIRT3 inhibitors with IC50 values of 174.9, 27.2, and 18.2 </w:t>
      </w:r>
      <w:proofErr w:type="spellStart"/>
      <w:r>
        <w:rPr>
          <w:color w:val="0000FF"/>
          <w:sz w:val="24"/>
          <w:szCs w:val="24"/>
        </w:rPr>
        <w:t>uM</w:t>
      </w:r>
      <w:proofErr w:type="spellEnd"/>
      <w:r>
        <w:rPr>
          <w:color w:val="0000FF"/>
          <w:sz w:val="24"/>
          <w:szCs w:val="24"/>
        </w:rPr>
        <w:t>, respectively. These results provide important insights for the development of SIRT3-specific modulators.</w:t>
      </w:r>
    </w:p>
    <w:p w14:paraId="6DD143F6" w14:textId="77777777" w:rsidR="006A7429" w:rsidRDefault="006A7429">
      <w:pPr>
        <w:pStyle w:val="NoSpacing"/>
        <w:spacing w:line="480" w:lineRule="auto"/>
        <w:rPr>
          <w:rFonts w:ascii="Times New Roman" w:hAnsi="Times New Roman" w:cs="Times New Roman"/>
          <w:b/>
          <w:bCs/>
          <w:color w:val="0000FF"/>
          <w:sz w:val="24"/>
          <w:szCs w:val="24"/>
        </w:rPr>
      </w:pPr>
    </w:p>
    <w:p w14:paraId="10293699" w14:textId="77777777" w:rsidR="006A7429" w:rsidRDefault="006A7429">
      <w:pPr>
        <w:pStyle w:val="NoSpacing"/>
        <w:spacing w:line="480" w:lineRule="auto"/>
        <w:rPr>
          <w:rFonts w:ascii="Times New Roman" w:hAnsi="Times New Roman" w:cs="Times New Roman"/>
          <w:b/>
          <w:bCs/>
          <w:color w:val="0000FF"/>
          <w:sz w:val="24"/>
          <w:szCs w:val="24"/>
        </w:rPr>
      </w:pPr>
    </w:p>
    <w:p w14:paraId="1820335F" w14:textId="77777777" w:rsidR="006A7429" w:rsidRDefault="006A7429">
      <w:pPr>
        <w:pStyle w:val="NoSpacing"/>
        <w:spacing w:line="480" w:lineRule="auto"/>
        <w:rPr>
          <w:rFonts w:ascii="Times New Roman" w:hAnsi="Times New Roman" w:cs="Times New Roman"/>
          <w:b/>
          <w:bCs/>
          <w:color w:val="0000FF"/>
          <w:sz w:val="24"/>
          <w:szCs w:val="24"/>
        </w:rPr>
      </w:pPr>
    </w:p>
    <w:p w14:paraId="265F884C" w14:textId="77777777" w:rsidR="006A7429" w:rsidRDefault="006A7429">
      <w:pPr>
        <w:pStyle w:val="NoSpacing"/>
        <w:spacing w:line="480" w:lineRule="auto"/>
        <w:rPr>
          <w:rFonts w:ascii="Times New Roman" w:hAnsi="Times New Roman" w:cs="Times New Roman"/>
          <w:b/>
          <w:bCs/>
          <w:color w:val="0000FF"/>
          <w:sz w:val="24"/>
          <w:szCs w:val="24"/>
        </w:rPr>
      </w:pPr>
    </w:p>
    <w:p w14:paraId="39FC9BB5" w14:textId="77777777" w:rsidR="006A7429" w:rsidRDefault="006A7429">
      <w:pPr>
        <w:pStyle w:val="NoSpacing"/>
        <w:spacing w:line="480" w:lineRule="auto"/>
        <w:rPr>
          <w:rFonts w:ascii="Times New Roman" w:hAnsi="Times New Roman" w:cs="Times New Roman"/>
          <w:b/>
          <w:bCs/>
          <w:color w:val="0000FF"/>
          <w:sz w:val="24"/>
          <w:szCs w:val="24"/>
        </w:rPr>
      </w:pPr>
    </w:p>
    <w:p w14:paraId="2AEE4F43" w14:textId="77777777" w:rsidR="006A7429" w:rsidRDefault="006A7429">
      <w:pPr>
        <w:pStyle w:val="NoSpacing"/>
        <w:spacing w:line="480" w:lineRule="auto"/>
        <w:rPr>
          <w:rFonts w:ascii="Times New Roman" w:hAnsi="Times New Roman" w:cs="Times New Roman"/>
          <w:b/>
          <w:bCs/>
          <w:color w:val="0000FF"/>
          <w:sz w:val="24"/>
          <w:szCs w:val="24"/>
        </w:rPr>
      </w:pPr>
    </w:p>
    <w:p w14:paraId="13639562" w14:textId="77777777" w:rsidR="006A7429" w:rsidRDefault="006A7429">
      <w:pPr>
        <w:pStyle w:val="NoSpacing"/>
        <w:spacing w:line="480" w:lineRule="auto"/>
        <w:rPr>
          <w:rFonts w:ascii="Times New Roman" w:hAnsi="Times New Roman" w:cs="Times New Roman"/>
          <w:b/>
          <w:bCs/>
          <w:color w:val="0000FF"/>
          <w:sz w:val="24"/>
          <w:szCs w:val="24"/>
        </w:rPr>
      </w:pPr>
    </w:p>
    <w:p w14:paraId="6E66947C" w14:textId="77777777" w:rsidR="006A7429" w:rsidRDefault="006A7429">
      <w:pPr>
        <w:pStyle w:val="NoSpacing"/>
        <w:spacing w:line="480" w:lineRule="auto"/>
        <w:rPr>
          <w:rFonts w:ascii="Times New Roman" w:hAnsi="Times New Roman" w:cs="Times New Roman"/>
          <w:b/>
          <w:bCs/>
          <w:color w:val="0000FF"/>
          <w:sz w:val="24"/>
          <w:szCs w:val="24"/>
        </w:rPr>
      </w:pPr>
      <w:commentRangeStart w:id="5"/>
      <w:commentRangeStart w:id="6"/>
      <w:r>
        <w:rPr>
          <w:rFonts w:ascii="Times New Roman" w:hAnsi="Times New Roman" w:cs="Times New Roman"/>
          <w:b/>
          <w:bCs/>
          <w:color w:val="0000FF"/>
          <w:sz w:val="24"/>
          <w:szCs w:val="24"/>
        </w:rPr>
        <w:lastRenderedPageBreak/>
        <w:t>INTRODUCTION</w:t>
      </w:r>
      <w:commentRangeEnd w:id="5"/>
      <w:r>
        <w:rPr>
          <w:rStyle w:val="CommentReference"/>
          <w:rFonts w:ascii="Times New Roman" w:hAnsi="Times New Roman" w:cs="Times New Roman"/>
          <w:kern w:val="1"/>
          <w:lang w:eastAsia="hi-IN" w:bidi="hi-IN"/>
        </w:rPr>
        <w:commentReference w:id="5"/>
      </w:r>
      <w:commentRangeEnd w:id="6"/>
      <w:r>
        <w:rPr>
          <w:rStyle w:val="CommentReference"/>
          <w:rFonts w:ascii="Times New Roman" w:hAnsi="Times New Roman" w:cs="Times New Roman"/>
          <w:kern w:val="1"/>
          <w:lang w:eastAsia="hi-IN" w:bidi="hi-IN"/>
        </w:rPr>
        <w:commentReference w:id="6"/>
      </w:r>
    </w:p>
    <w:p w14:paraId="705B489D" w14:textId="77777777" w:rsidR="006A7429" w:rsidRDefault="006A7429">
      <w:pPr>
        <w:spacing w:line="480" w:lineRule="auto"/>
        <w:jc w:val="both"/>
        <w:rPr>
          <w:color w:val="0000FF"/>
          <w:sz w:val="24"/>
          <w:szCs w:val="24"/>
        </w:rPr>
      </w:pPr>
      <w:r>
        <w:rPr>
          <w:color w:val="0000FF"/>
          <w:sz w:val="24"/>
          <w:szCs w:val="24"/>
        </w:rPr>
        <w:t xml:space="preserve">Many severe diseases often occur later in life (e.g., diabetes, neurodegenerative diseases, cancer, cardiovascular disease, pro-inflammatory diseases, and osteoporosis) indicating that aging is an important risk factor for these conditions </w:t>
      </w:r>
      <w:hyperlink w:anchor="_ENREF_1" w:tooltip="Minino, 2011 #306" w:history="1">
        <w:r w:rsidR="004160DE">
          <w:rPr>
            <w:color w:val="0000FF"/>
            <w:sz w:val="24"/>
            <w:szCs w:val="24"/>
          </w:rPr>
          <w:fldChar w:fldCharType="begin"/>
        </w:r>
        <w:r>
          <w:rPr>
            <w:color w:val="0000FF"/>
            <w:sz w:val="24"/>
            <w:szCs w:val="24"/>
          </w:rPr>
          <w:instrText xml:space="preserve"> ADDIN EN.CITE &lt;EndNote&gt;&lt;Cite&gt;&lt;Author&gt;Minino&lt;/Author&gt;&lt;Year&gt;2011&lt;/Year&gt;&lt;RecNum&gt;306&lt;/RecNum&gt;&lt;DisplayText&gt;&lt;style face="superscript"&gt;1&lt;/style&gt;&lt;/DisplayText&gt;&lt;record&gt;&lt;rec-number&gt;306&lt;/rec-number&gt;&lt;foreign-keys&gt;&lt;key app="EN" db-id="v9w5vftsz5ax2uesd5xxr5zos9fzesz5frxr"&gt;306&lt;/key&gt;&lt;/foreign-keys&gt;&lt;ref-type name="Journal Article"&gt;17&lt;/ref-type&gt;&lt;contributors&gt;&lt;authors&gt;&lt;author&gt;Minino, Arialdi M.&lt;/author&gt;&lt;author&gt;Murphy, Sherry L.&lt;/author&gt;&lt;author&gt;Xu, Jiaquan&lt;/author&gt;&lt;author&gt;Kochanek, Kenneth D.&lt;/author&gt;&lt;/authors&gt;&lt;/contributors&gt;&lt;titles&gt;&lt;title&gt;Deaths: final data for 2008&lt;/title&gt;&lt;secondary-title&gt;National vital statistics reports : from the Centers for Disease Control and Prevention, National Center for Health Statistics, National Vital Statistics System&lt;/secondary-title&gt;&lt;/titles&gt;&lt;periodical&gt;&lt;full-title&gt;National vital statistics reports : from the Centers for Disease Control and Prevention, National Center for Health Statistics, National Vital Statistics System&lt;/full-title&gt;&lt;/periodical&gt;&lt;pages&gt;1-126&lt;/pages&gt;&lt;volume&gt;59&lt;/volume&gt;&lt;number&gt;10&lt;/number&gt;&lt;dates&gt;&lt;year&gt;2011&lt;/year&gt;&lt;pub-dates&gt;&lt;date&gt;2011-Dec-7&lt;/date&gt;&lt;/pub-dates&gt;&lt;/dates&gt;&lt;isbn&gt;1551-8922&lt;/isbn&gt;&lt;accession-num&gt;MEDLINE:22808755&lt;/accession-num&gt;&lt;urls&gt;&lt;related-urls&gt;&lt;url&gt;&amp;lt;Go to ISI&amp;gt;://MEDLINE:22808755&lt;/url&gt;&lt;/related-urls&gt;&lt;/urls&gt;&lt;/record&gt;&lt;/Cite&gt;&lt;/EndNote&gt;</w:instrText>
        </w:r>
        <w:r w:rsidR="004160DE">
          <w:rPr>
            <w:color w:val="0000FF"/>
            <w:sz w:val="24"/>
            <w:szCs w:val="24"/>
          </w:rPr>
          <w:fldChar w:fldCharType="separate"/>
        </w:r>
        <w:r>
          <w:rPr>
            <w:color w:val="0000FF"/>
            <w:sz w:val="24"/>
            <w:szCs w:val="24"/>
            <w:vertAlign w:val="superscript"/>
          </w:rPr>
          <w:t>1</w:t>
        </w:r>
        <w:r w:rsidR="004160DE">
          <w:rPr>
            <w:color w:val="0000FF"/>
            <w:sz w:val="24"/>
            <w:szCs w:val="24"/>
          </w:rPr>
          <w:fldChar w:fldCharType="end"/>
        </w:r>
      </w:hyperlink>
      <w:r>
        <w:rPr>
          <w:color w:val="0000FF"/>
          <w:sz w:val="24"/>
          <w:szCs w:val="24"/>
        </w:rPr>
        <w:t xml:space="preserve">.  The silent information regulator 2 (Sir2) is one of the proteins which function has been suggested to be related to the aging process and contribute to longevity. In mammal seven </w:t>
      </w:r>
      <w:proofErr w:type="spellStart"/>
      <w:r>
        <w:rPr>
          <w:color w:val="0000FF"/>
          <w:sz w:val="24"/>
          <w:szCs w:val="24"/>
        </w:rPr>
        <w:t>sirtuin</w:t>
      </w:r>
      <w:proofErr w:type="spellEnd"/>
      <w:r>
        <w:rPr>
          <w:color w:val="0000FF"/>
          <w:sz w:val="24"/>
          <w:szCs w:val="24"/>
        </w:rPr>
        <w:t xml:space="preserve"> genes - SIRT1 to SIRT7 – have been identified </w:t>
      </w:r>
      <w:r w:rsidR="004160DE">
        <w:rPr>
          <w:color w:val="0000FF"/>
          <w:sz w:val="24"/>
          <w:szCs w:val="24"/>
        </w:rPr>
        <w:fldChar w:fldCharType="begin">
          <w:fldData xml:space="preserve">PEVuZE5vdGU+PENpdGU+PEF1dGhvcj5GcnllPC9BdXRob3I+PFllYXI+MTk5OTwvWWVhcj48UmVj
TnVtPjIxNDwvUmVjTnVtPjxEaXNwbGF5VGV4dD48c3R5bGUgZmFjZT0ic3VwZXJzY3JpcHQiPjI7
IDM8L3N0eWxlPjwvRGlzcGxheVRleHQ+PHJlY29yZD48cmVjLW51bWJlcj4yMTQ8L3JlYy1udW1i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PC9FbmROb3RlPgB=
</w:fldData>
        </w:fldChar>
      </w:r>
      <w:r>
        <w:rPr>
          <w:color w:val="0000FF"/>
          <w:sz w:val="24"/>
          <w:szCs w:val="24"/>
        </w:rPr>
        <w:instrText xml:space="preserve"> ADDIN EN.CITE </w:instrText>
      </w:r>
      <w:r w:rsidR="004160DE">
        <w:rPr>
          <w:color w:val="0000FF"/>
          <w:sz w:val="24"/>
          <w:szCs w:val="24"/>
        </w:rPr>
        <w:fldChar w:fldCharType="begin">
          <w:fldData xml:space="preserve">PEVuZE5vdGU+PENpdGU+PEF1dGhvcj5GcnllPC9BdXRob3I+PFllYXI+MTk5OTwvWWVhcj48UmVj
TnVtPjIxNDwvUmVjTnVtPjxEaXNwbGF5VGV4dD48c3R5bGUgZmFjZT0ic3VwZXJzY3JpcHQiPjI7
IDM8L3N0eWxlPjwvRGlzcGxheVRleHQ+PHJlY29yZD48cmVjLW51bWJlcj4yMTQ8L3JlYy1udW1i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PC9FbmROb3RlPgB=
</w:fldData>
        </w:fldChar>
      </w:r>
      <w:r>
        <w:rPr>
          <w:color w:val="0000FF"/>
          <w:sz w:val="24"/>
          <w:szCs w:val="24"/>
        </w:rPr>
        <w:instrText xml:space="preserve"> ADDIN EN.CITE.DATA </w:instrText>
      </w:r>
      <w:r w:rsidR="004160DE">
        <w:rPr>
          <w:color w:val="0000FF"/>
          <w:sz w:val="24"/>
          <w:szCs w:val="24"/>
        </w:rPr>
      </w:r>
      <w:r w:rsidR="004160DE">
        <w:rPr>
          <w:color w:val="0000FF"/>
          <w:sz w:val="24"/>
          <w:szCs w:val="24"/>
        </w:rPr>
        <w:fldChar w:fldCharType="end"/>
      </w:r>
      <w:r w:rsidR="004160DE">
        <w:rPr>
          <w:color w:val="0000FF"/>
          <w:sz w:val="24"/>
          <w:szCs w:val="24"/>
        </w:rPr>
      </w:r>
      <w:r w:rsidR="004160DE">
        <w:rPr>
          <w:color w:val="0000FF"/>
          <w:sz w:val="24"/>
          <w:szCs w:val="24"/>
        </w:rPr>
        <w:fldChar w:fldCharType="separate"/>
      </w:r>
      <w:hyperlink w:anchor="_ENREF_2" w:tooltip="Frye, 1999 #214" w:history="1">
        <w:r>
          <w:rPr>
            <w:color w:val="0000FF"/>
            <w:sz w:val="24"/>
            <w:szCs w:val="24"/>
            <w:vertAlign w:val="superscript"/>
          </w:rPr>
          <w:t>2</w:t>
        </w:r>
      </w:hyperlink>
      <w:proofErr w:type="gramStart"/>
      <w:r>
        <w:rPr>
          <w:color w:val="0000FF"/>
          <w:sz w:val="24"/>
          <w:szCs w:val="24"/>
          <w:vertAlign w:val="superscript"/>
        </w:rPr>
        <w:t>;</w:t>
      </w:r>
      <w:proofErr w:type="gramEnd"/>
      <w:r>
        <w:rPr>
          <w:color w:val="0000FF"/>
          <w:sz w:val="24"/>
          <w:szCs w:val="24"/>
          <w:vertAlign w:val="superscript"/>
        </w:rPr>
        <w:t xml:space="preserve"> </w:t>
      </w:r>
      <w:hyperlink w:anchor="_ENREF_3" w:tooltip="Frye, 2000 #213" w:history="1">
        <w:r>
          <w:rPr>
            <w:color w:val="0000FF"/>
            <w:sz w:val="24"/>
            <w:szCs w:val="24"/>
            <w:vertAlign w:val="superscript"/>
          </w:rPr>
          <w:t>3</w:t>
        </w:r>
      </w:hyperlink>
      <w:r w:rsidR="004160DE">
        <w:rPr>
          <w:color w:val="0000FF"/>
          <w:sz w:val="24"/>
          <w:szCs w:val="24"/>
        </w:rPr>
        <w:fldChar w:fldCharType="end"/>
      </w:r>
      <w:r>
        <w:rPr>
          <w:color w:val="0000FF"/>
          <w:sz w:val="24"/>
          <w:szCs w:val="24"/>
        </w:rPr>
        <w:t xml:space="preserve">. </w:t>
      </w:r>
    </w:p>
    <w:p w14:paraId="78FD9AB4" w14:textId="77777777" w:rsidR="006A7429" w:rsidRDefault="006A7429">
      <w:pPr>
        <w:pStyle w:val="NoSpacing"/>
        <w:spacing w:line="480" w:lineRule="auto"/>
        <w:rPr>
          <w:rFonts w:ascii="Times New Roman" w:hAnsi="Times New Roman" w:cs="Times New Roman"/>
          <w:color w:val="0000FF"/>
          <w:sz w:val="24"/>
          <w:szCs w:val="24"/>
        </w:rPr>
      </w:pPr>
      <w:r>
        <w:rPr>
          <w:rFonts w:ascii="Times New Roman" w:hAnsi="Times New Roman" w:cs="Times New Roman"/>
          <w:color w:val="0000FF"/>
          <w:sz w:val="24"/>
          <w:szCs w:val="24"/>
        </w:rPr>
        <w:t xml:space="preserve">Human </w:t>
      </w:r>
      <w:proofErr w:type="spellStart"/>
      <w:r>
        <w:rPr>
          <w:rFonts w:ascii="Times New Roman" w:hAnsi="Times New Roman" w:cs="Times New Roman"/>
          <w:color w:val="0000FF"/>
          <w:sz w:val="24"/>
          <w:szCs w:val="24"/>
        </w:rPr>
        <w:t>sirtuin</w:t>
      </w:r>
      <w:proofErr w:type="spellEnd"/>
      <w:r>
        <w:rPr>
          <w:rFonts w:ascii="Times New Roman" w:hAnsi="Times New Roman" w:cs="Times New Roman"/>
          <w:color w:val="0000FF"/>
          <w:sz w:val="24"/>
          <w:szCs w:val="24"/>
        </w:rPr>
        <w:t xml:space="preserve"> type 3 (SIRT3), one of the seven mammalian </w:t>
      </w:r>
      <w:proofErr w:type="spellStart"/>
      <w:r>
        <w:rPr>
          <w:rFonts w:ascii="Times New Roman" w:hAnsi="Times New Roman" w:cs="Times New Roman"/>
          <w:color w:val="0000FF"/>
          <w:sz w:val="24"/>
          <w:szCs w:val="24"/>
        </w:rPr>
        <w:t>sirtuins</w:t>
      </w:r>
      <w:proofErr w:type="spellEnd"/>
      <w:r>
        <w:rPr>
          <w:rFonts w:ascii="Times New Roman" w:hAnsi="Times New Roman" w:cs="Times New Roman"/>
          <w:color w:val="0000FF"/>
          <w:sz w:val="24"/>
          <w:szCs w:val="24"/>
        </w:rPr>
        <w:t xml:space="preserve"> so far identified, is a major mitochondrial protein and has an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-dependent </w:t>
      </w:r>
      <w:proofErr w:type="spellStart"/>
      <w:r>
        <w:rPr>
          <w:rFonts w:ascii="Times New Roman" w:hAnsi="Times New Roman" w:cs="Times New Roman"/>
          <w:color w:val="0000FF"/>
          <w:sz w:val="24"/>
          <w:szCs w:val="24"/>
        </w:rPr>
        <w:t>deacetylase</w:t>
      </w:r>
      <w:proofErr w:type="spellEnd"/>
      <w:r>
        <w:rPr>
          <w:rFonts w:ascii="Times New Roman" w:hAnsi="Times New Roman" w:cs="Times New Roman"/>
          <w:color w:val="0000FF"/>
          <w:sz w:val="24"/>
          <w:szCs w:val="24"/>
        </w:rPr>
        <w:t xml:space="preserve"> activity regulating the globe mitochondrial lysine acetylation </w:t>
      </w:r>
      <w:r w:rsidR="004160DE">
        <w:rPr>
          <w:rFonts w:ascii="Times New Roman" w:hAnsi="Times New Roman" w:cs="Times New Roman"/>
          <w:color w:val="0000FF"/>
          <w:sz w:val="24"/>
          <w:szCs w:val="24"/>
        </w:rPr>
        <w:fldChar w:fldCharType="begin">
          <w:fldData xml:space="preserve">PEVuZE5vdGU+PENpdGU+PEF1dGhvcj5PbnlhbmdvPC9BdXRob3I+PFllYXI+MjAwMjwvWWVhcj48
UmVjTnVtPjc8L1JlY051bT48RGlzcGxheVRleHQ+PHN0eWxlIGZhY2U9InN1cGVyc2NyaXB0Ij40
OyA1PC9zdHlsZT48L0Rpc3BsYXlUZXh0PjxyZWNvcmQ+PHJlYy1udW1iZXI+NzwvcmVjLW51bWJl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
</w:fldData>
        </w:fldChar>
      </w:r>
      <w:r>
        <w:rPr>
          <w:rFonts w:ascii="Times New Roman" w:hAnsi="Times New Roman" w:cs="Times New Roman"/>
          <w:color w:val="0000FF"/>
          <w:sz w:val="24"/>
          <w:szCs w:val="24"/>
        </w:rPr>
        <w:instrText xml:space="preserve"> ADDIN EN.CITE </w:instrText>
      </w:r>
      <w:r w:rsidR="004160DE">
        <w:rPr>
          <w:rFonts w:ascii="Times New Roman" w:hAnsi="Times New Roman" w:cs="Times New Roman"/>
          <w:color w:val="0000FF"/>
          <w:sz w:val="24"/>
          <w:szCs w:val="24"/>
        </w:rPr>
        <w:fldChar w:fldCharType="begin">
          <w:fldData xml:space="preserve">PEVuZE5vdGU+PENpdGU+PEF1dGhvcj5PbnlhbmdvPC9BdXRob3I+PFllYXI+MjAwMjwvWWVhcj48
UmVjTnVtPjc8L1JlY051bT48RGlzcGxheVRleHQ+PHN0eWxlIGZhY2U9InN1cGVyc2NyaXB0Ij40
OyA1PC9zdHlsZT48L0Rpc3BsYXlUZXh0PjxyZWNvcmQ+PHJlYy1udW1iZXI+NzwvcmVjLW51bWJl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
</w:fldData>
        </w:fldChar>
      </w:r>
      <w:r>
        <w:rPr>
          <w:rFonts w:ascii="Times New Roman" w:hAnsi="Times New Roman" w:cs="Times New Roman"/>
          <w:color w:val="0000FF"/>
          <w:sz w:val="24"/>
          <w:szCs w:val="24"/>
        </w:rPr>
        <w:instrText xml:space="preserve"> ADDIN EN.CITE.DATA </w:instrText>
      </w:r>
      <w:r w:rsidR="004160DE">
        <w:rPr>
          <w:rFonts w:ascii="Times New Roman" w:hAnsi="Times New Roman" w:cs="Times New Roman"/>
          <w:color w:val="0000FF"/>
          <w:sz w:val="24"/>
          <w:szCs w:val="24"/>
        </w:rPr>
      </w:r>
      <w:r w:rsidR="004160DE">
        <w:rPr>
          <w:rFonts w:ascii="Times New Roman" w:hAnsi="Times New Roman" w:cs="Times New Roman"/>
          <w:color w:val="0000FF"/>
          <w:sz w:val="24"/>
          <w:szCs w:val="24"/>
        </w:rPr>
        <w:fldChar w:fldCharType="end"/>
      </w:r>
      <w:r w:rsidR="004160DE">
        <w:rPr>
          <w:rFonts w:ascii="Times New Roman" w:hAnsi="Times New Roman" w:cs="Times New Roman"/>
          <w:color w:val="0000FF"/>
          <w:sz w:val="24"/>
          <w:szCs w:val="24"/>
        </w:rPr>
      </w:r>
      <w:r w:rsidR="004160DE">
        <w:rPr>
          <w:rFonts w:ascii="Times New Roman" w:hAnsi="Times New Roman" w:cs="Times New Roman"/>
          <w:color w:val="0000FF"/>
          <w:sz w:val="24"/>
          <w:szCs w:val="24"/>
        </w:rPr>
        <w:fldChar w:fldCharType="separate"/>
      </w:r>
      <w:hyperlink w:anchor="_ENREF_4" w:tooltip="Onyango, 2002 #7" w:history="1">
        <w:r>
          <w:rPr>
            <w:rFonts w:ascii="Times New Roman" w:hAnsi="Times New Roman" w:cs="Times New Roman"/>
            <w:color w:val="0000FF"/>
            <w:sz w:val="24"/>
            <w:szCs w:val="24"/>
            <w:vertAlign w:val="superscript"/>
          </w:rPr>
          <w:t>4</w:t>
        </w:r>
      </w:hyperlink>
      <w:r>
        <w:rPr>
          <w:rFonts w:ascii="Times New Roman" w:hAnsi="Times New Roman" w:cs="Times New Roman"/>
          <w:color w:val="0000FF"/>
          <w:sz w:val="24"/>
          <w:szCs w:val="24"/>
          <w:vertAlign w:val="superscript"/>
        </w:rPr>
        <w:t xml:space="preserve">; </w:t>
      </w:r>
      <w:hyperlink w:anchor="_ENREF_5" w:tooltip="Lombard, 2007 #217" w:history="1">
        <w:r>
          <w:rPr>
            <w:rFonts w:ascii="Times New Roman" w:hAnsi="Times New Roman" w:cs="Times New Roman"/>
            <w:color w:val="0000FF"/>
            <w:sz w:val="24"/>
            <w:szCs w:val="24"/>
            <w:vertAlign w:val="superscript"/>
          </w:rPr>
          <w:t>5</w:t>
        </w:r>
      </w:hyperlink>
      <w:r w:rsidR="004160DE">
        <w:rPr>
          <w:rFonts w:ascii="Times New Roman" w:hAnsi="Times New Roman" w:cs="Times New Roman"/>
          <w:color w:val="0000FF"/>
          <w:sz w:val="24"/>
          <w:szCs w:val="24"/>
        </w:rPr>
        <w:fldChar w:fldCharType="end"/>
      </w:r>
      <w:r>
        <w:rPr>
          <w:rFonts w:ascii="Times New Roman" w:hAnsi="Times New Roman" w:cs="Times New Roman"/>
          <w:color w:val="0000FF"/>
          <w:sz w:val="24"/>
          <w:szCs w:val="24"/>
        </w:rPr>
        <w:t xml:space="preserve">. </w:t>
      </w:r>
      <w:ins w:id="7" w:author="pmclab" w:date="2013-04-23T11:33:00Z">
        <w:r>
          <w:rPr>
            <w:rFonts w:ascii="Times New Roman" w:hAnsi="Times New Roman" w:cs="Times New Roman"/>
            <w:color w:val="0000FF"/>
            <w:sz w:val="24"/>
            <w:szCs w:val="24"/>
          </w:rPr>
          <w:t xml:space="preserve">Given that </w:t>
        </w:r>
      </w:ins>
      <w:ins w:id="8" w:author="pmclab" w:date="2013-04-23T11:17:00Z">
        <w:r>
          <w:rPr>
            <w:rFonts w:ascii="Times New Roman" w:hAnsi="Times New Roman" w:cs="Times New Roman"/>
            <w:color w:val="0000FF"/>
            <w:sz w:val="24"/>
            <w:szCs w:val="24"/>
          </w:rPr>
          <w:t>SIRT3 overexpression promotes oral squamous cell carcinoma</w:t>
        </w:r>
      </w:ins>
      <w:ins w:id="9" w:author="pmclab" w:date="2013-04-23T11:19:00Z">
        <w:r>
          <w:rPr>
            <w:rFonts w:ascii="Times New Roman" w:hAnsi="Times New Roman" w:cs="Times New Roman"/>
            <w:color w:val="0000FF"/>
            <w:sz w:val="24"/>
            <w:szCs w:val="24"/>
          </w:rPr>
          <w:t xml:space="preserve">   (OSCC) cell proliferation</w:t>
        </w:r>
      </w:ins>
      <w:r>
        <w:rPr>
          <w:rFonts w:ascii="Times New Roman" w:hAnsi="Times New Roman" w:cs="Times New Roman"/>
          <w:color w:val="0000FF"/>
          <w:sz w:val="24"/>
          <w:szCs w:val="24"/>
        </w:rPr>
        <w:t xml:space="preserve"> </w:t>
      </w:r>
      <w:ins w:id="10" w:author="pmclab" w:date="2013-04-23T11:20:00Z">
        <w:r>
          <w:rPr>
            <w:rFonts w:ascii="Times New Roman" w:hAnsi="Times New Roman" w:cs="Times New Roman"/>
            <w:color w:val="0000FF"/>
            <w:sz w:val="24"/>
            <w:szCs w:val="24"/>
          </w:rPr>
          <w:t>and survival</w:t>
        </w:r>
      </w:ins>
      <w:ins w:id="11" w:author="pmclab" w:date="2013-04-23T11:33:00Z">
        <w:r>
          <w:rPr>
            <w:rFonts w:ascii="Times New Roman" w:hAnsi="Times New Roman" w:cs="Times New Roman"/>
            <w:color w:val="0000FF"/>
            <w:sz w:val="24"/>
            <w:szCs w:val="24"/>
          </w:rPr>
          <w:t xml:space="preserve"> </w:t>
        </w:r>
      </w:ins>
      <w:hyperlink w:anchor="_ENREF_6" w:tooltip="Alhazzazi, 2011 #314" w:history="1">
        <w:r w:rsidR="004160DE">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&lt;EndNote&gt;&lt;Cite&gt;&lt;Author&gt;Alhazzazi&lt;/Author&gt;&lt;Year&gt;2011&lt;/Year&gt;&lt;RecNum&gt;314&lt;/RecNum&gt;&lt;DisplayText&gt;&lt;style face="superscript"&gt;6&lt;/style&gt;&lt;/DisplayText&gt;&lt;record&gt;&lt;rec-number&gt;314&lt;/rec-number&gt;&lt;foreign-keys&gt;&lt;key app="EN" db-id="v9w5vftsz5ax2uesd5xxr5zos9fzesz5frxr"&gt;314&lt;/key&gt;&lt;/foreign-keys&gt;&lt;ref-type name="Journal Article"&gt;17&lt;/ref-type&gt;&lt;contributors&gt;&lt;authors&gt;&lt;author&gt;Alhazzazi, T. Y.&lt;/author&gt;&lt;author&gt;Kamarajan, P.&lt;/author&gt;&lt;author&gt;Joo, N.&lt;/author&gt;&lt;author&gt;Huang, J. Y.&lt;/author&gt;&lt;author&gt;Verdin, E.&lt;/author&gt;&lt;author&gt;D&amp;apos;Silva, N. J.&lt;/author&gt;&lt;author&gt;Kapila, Y. L.&lt;/author&gt;&lt;/authors&gt;&lt;/contributors&gt;&lt;titles&gt;&lt;title&gt;Sirtuin-3 (SIRT3), a Novel Potential Therapeutic Target for Oral Cancer&lt;/title&gt;&lt;secondary-title&gt;Cancer&lt;/secondary-title&gt;&lt;/titles&gt;&lt;periodical&gt;&lt;full-title&gt;Cancer&lt;/full-title&gt;&lt;/periodical&gt;&lt;pages&gt;1670-1678&lt;/pages&gt;&lt;volume&gt;117&lt;/volume&gt;&lt;number&gt;8&lt;/number&gt;&lt;dates&gt;&lt;year&gt;2011&lt;/year&gt;&lt;pub-dates&gt;&lt;date&gt;Apr&lt;/date&gt;&lt;/pub-dates&gt;&lt;/dates&gt;&lt;isbn&gt;0008-543X&lt;/isbn&gt;&lt;accession-num&gt;WOS:000289213300015&lt;/accession-num&gt;&lt;urls&gt;&lt;related-urls&gt;&lt;url&gt;&amp;lt;Go to ISI&amp;gt;://WOS:000289213300015&lt;/url&gt;&lt;/related-urls&gt;&lt;/urls&gt;&lt;electronic-resource-num&gt;10.1002/cncr.25676&lt;/electronic-resource-num&gt;&lt;/record&gt;&lt;/Cite&gt;&lt;/EndNote&gt;</w:instrText>
        </w:r>
        <w:r w:rsidR="004160DE">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6</w:t>
        </w:r>
        <w:r w:rsidR="004160DE">
          <w:rPr>
            <w:rFonts w:ascii="Times New Roman" w:hAnsi="Times New Roman" w:cs="Times New Roman"/>
            <w:color w:val="0000FF"/>
            <w:sz w:val="24"/>
            <w:szCs w:val="24"/>
          </w:rPr>
          <w:fldChar w:fldCharType="end"/>
        </w:r>
      </w:hyperlink>
      <w:ins w:id="12" w:author="pmclab" w:date="2013-04-23T11:33:00Z">
        <w:r>
          <w:rPr>
            <w:rFonts w:ascii="Times New Roman" w:hAnsi="Times New Roman" w:cs="Times New Roman"/>
            <w:color w:val="0000FF"/>
            <w:sz w:val="24"/>
            <w:szCs w:val="24"/>
          </w:rPr>
          <w:t xml:space="preserve"> and</w:t>
        </w:r>
      </w:ins>
      <w:ins w:id="13" w:author="pmclab" w:date="2013-04-23T11:25:00Z">
        <w:r>
          <w:rPr>
            <w:rFonts w:ascii="Times New Roman" w:hAnsi="Times New Roman" w:cs="Times New Roman"/>
            <w:color w:val="0000FF"/>
            <w:sz w:val="24"/>
            <w:szCs w:val="24"/>
          </w:rPr>
          <w:t xml:space="preserve"> SIRT3 expression is reduced in human breast cancers</w:t>
        </w:r>
      </w:ins>
      <w:hyperlink w:anchor="_ENREF_7" w:tooltip="Finley, 2011 #258" w:history="1">
        <w:r w:rsidR="004160DE">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&lt;EndNote&gt;&lt;Cite&gt;&lt;Author&gt;Finley&lt;/Author&gt;&lt;Year&gt;2011&lt;/Year&gt;&lt;RecNum&gt;258&lt;/RecNum&gt;&lt;DisplayText&gt;&lt;style face="superscript"&gt;7&lt;/style&gt;&lt;/DisplayText&gt;&lt;record&gt;&lt;rec-number&gt;258&lt;/rec-number&gt;&lt;foreign-keys&gt;&lt;key app="EN" db-id="v9w5vftsz5ax2uesd5xxr5zos9fzesz5frxr"&gt;258&lt;/key&gt;&lt;/foreign-keys&gt;&lt;ref-type name="Journal Article"&gt;17&lt;/ref-type&gt;&lt;contributors&gt;&lt;authors&gt;&lt;author&gt;Finley, L. W. S.&lt;/author&gt;&lt;author&gt;Carracedo, A.&lt;/author&gt;&lt;author&gt;Lee, J.&lt;/author&gt;&lt;author&gt;Souza, A.&lt;/author&gt;&lt;author&gt;Egia, A.&lt;/author&gt;&lt;author&gt;Zhang, J. W.&lt;/author&gt;&lt;author&gt;Teruya-Feldstein, J.&lt;/author&gt;&lt;author&gt;Moreira, P. I.&lt;/author&gt;&lt;author&gt;Cardoso, S. M.&lt;/author&gt;&lt;author&gt;Clish, C. B.&lt;/author&gt;&lt;author&gt;Pandolfi, P. P.&lt;/author&gt;&lt;author&gt;Haigis, M. C.&lt;/author&gt;&lt;/authors&gt;&lt;/contributors&gt;&lt;titles&gt;&lt;title&gt;SIRT3 Opposes Reprogramming of Cancer Cell Metabolism through HIF1 alpha Destabilization&lt;/title&gt;&lt;secondary-title&gt;Cancer Cell&lt;/secondary-title&gt;&lt;/titles&gt;&lt;periodical&gt;&lt;full-title&gt;Cancer Cell&lt;/full-title&gt;&lt;/periodical&gt;&lt;pages&gt;416-428&lt;/pages&gt;&lt;volume&gt;19&lt;/volume&gt;&lt;number&gt;3&lt;/number&gt;&lt;dates&gt;&lt;year&gt;2011&lt;/year&gt;&lt;pub-dates&gt;&lt;date&gt;Mar&lt;/date&gt;&lt;/pub-dates&gt;&lt;/dates&gt;&lt;isbn&gt;1535-6108&lt;/isbn&gt;&lt;accession-num&gt;WOS:000288642500013&lt;/accession-num&gt;&lt;urls&gt;&lt;related-urls&gt;&lt;url&gt;&amp;lt;Go to ISI&amp;gt;://WOS:000288642500013&lt;/url&gt;&lt;/related-urls&gt;&lt;/urls&gt;&lt;electronic-resource-num&gt;10.1016/j.ccr.2011.02.014&lt;/electronic-resource-num&gt;&lt;/record&gt;&lt;/Cite&gt;&lt;/EndNote&gt;</w:instrText>
        </w:r>
        <w:r w:rsidR="004160DE">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7</w:t>
        </w:r>
        <w:r w:rsidR="004160DE">
          <w:rPr>
            <w:rFonts w:ascii="Times New Roman" w:hAnsi="Times New Roman" w:cs="Times New Roman"/>
            <w:color w:val="0000FF"/>
            <w:sz w:val="24"/>
            <w:szCs w:val="24"/>
          </w:rPr>
          <w:fldChar w:fldCharType="end"/>
        </w:r>
      </w:hyperlink>
      <w:ins w:id="14" w:author="pmclab" w:date="2013-04-23T11:34:00Z">
        <w:r>
          <w:rPr>
            <w:rFonts w:ascii="Times New Roman" w:hAnsi="Times New Roman" w:cs="Times New Roman"/>
            <w:color w:val="0000FF"/>
            <w:sz w:val="24"/>
            <w:szCs w:val="24"/>
          </w:rPr>
          <w:t>,</w:t>
        </w:r>
      </w:ins>
      <w:ins w:id="15" w:author="pmclab" w:date="2013-04-23T11:29:00Z">
        <w:r>
          <w:rPr>
            <w:rFonts w:ascii="Times New Roman" w:hAnsi="Times New Roman" w:cs="Times New Roman"/>
            <w:color w:val="0000FF"/>
            <w:sz w:val="24"/>
            <w:szCs w:val="24"/>
          </w:rPr>
          <w:t xml:space="preserve"> </w:t>
        </w:r>
      </w:ins>
      <w:del w:id="16" w:author="pmclab" w:date="2013-04-23T11:29:00Z">
        <w:r>
          <w:rPr>
            <w:rFonts w:ascii="Times New Roman" w:hAnsi="Times New Roman" w:cs="Times New Roman"/>
            <w:color w:val="0000FF"/>
            <w:sz w:val="24"/>
            <w:szCs w:val="24"/>
          </w:rPr>
          <w:delText xml:space="preserve">Increased levels of SIRT3 associated with node-positive breast cancer versus non-malignant breast tissue </w:delText>
        </w:r>
        <w:r w:rsidR="004160DE">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delInstrText xml:space="preserve"> HYPERLINK \l "_ENREF_8" \o "Ashraf, 2006 #239" </w:delInstrText>
        </w:r>
        <w:r w:rsidR="004160DE">
          <w:rPr>
            <w:rFonts w:ascii="Times New Roman" w:hAnsi="Times New Roman" w:cs="Times New Roman"/>
            <w:color w:val="0000FF"/>
            <w:sz w:val="24"/>
            <w:szCs w:val="24"/>
          </w:rPr>
          <w:fldChar w:fldCharType="separate"/>
        </w:r>
        <w:r w:rsidR="004160DE">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delInstrText xml:space="preserve"> ADDIN EN.CITE &lt;EndNote&gt;&lt;Cite&gt;&lt;Author&gt;Ashraf&lt;/Author&gt;&lt;Year&gt;2006&lt;/Year&gt;&lt;RecNum&gt;239&lt;/RecNum&gt;&lt;DisplayText&gt;&lt;style face="superscript"&gt;8&lt;/style&gt;&lt;/DisplayText&gt;&lt;record&gt;&lt;rec-number&gt;239&lt;/rec-number&gt;&lt;foreign-keys&gt;&lt;key app="EN" db-id="v9w5vftsz5ax2uesd5xxr5zos9fzesz5frxr"&gt;239&lt;/key&gt;&lt;/foreign-keys&gt;&lt;ref-type name="Journal Article"&gt;17&lt;/ref-type&gt;&lt;contributors&gt;&lt;authors&gt;&lt;author&gt;Ashraf, N.&lt;/author&gt;&lt;author&gt;Zino, S.&lt;/author&gt;&lt;author&gt;MacIntyre, A.&lt;/author&gt;&lt;author&gt;Kingsmore, D.&lt;/author&gt;&lt;author&gt;Payne, A. P.&lt;/author&gt;&lt;author&gt;George, W. D.&lt;/author&gt;&lt;author&gt;Shiels, P. G.&lt;/author&gt;&lt;/authors&gt;&lt;/contributors&gt;&lt;titles&gt;&lt;title&gt;Altered sirtuin expression is associated with node-positive breast cancer&lt;/title&gt;&lt;secondary-title&gt;British Journal of Cancer&lt;/secondary-title&gt;&lt;/titles&gt;&lt;periodical&gt;&lt;full-title&gt;British Journal of Cancer&lt;/full-title&gt;&lt;/periodical&gt;&lt;pages&gt;1056-1061&lt;/pages&gt;&lt;volume&gt;95&lt;/volume&gt;&lt;number&gt;8&lt;/number&gt;&lt;dates&gt;&lt;year&gt;2006&lt;/year&gt;&lt;pub-dates&gt;&lt;date&gt;Oct&lt;/date&gt;&lt;/pub-dates&gt;&lt;/dates&gt;&lt;isbn&gt;0007-0920&lt;/isbn&gt;&lt;accession-num&gt;WOS:000241384400017&lt;/accession-num&gt;&lt;urls&gt;&lt;related-urls&gt;&lt;url&gt;&amp;lt;Go to ISI&amp;gt;://WOS:000241384400017&lt;/url&gt;&lt;/related-urls&gt;&lt;/urls&gt;&lt;electronic-resource-num&gt;10.1038/sj.bjc.6603384&lt;/electronic-resource-num&gt;&lt;/record&gt;&lt;/Cite&gt;&lt;/EndNote&gt;</w:delInstrText>
        </w:r>
        <w:r w:rsidR="004160DE">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delText>8</w:delText>
        </w:r>
        <w:r w:rsidR="004160DE">
          <w:rPr>
            <w:rFonts w:ascii="Times New Roman" w:hAnsi="Times New Roman" w:cs="Times New Roman"/>
            <w:color w:val="0000FF"/>
            <w:sz w:val="24"/>
            <w:szCs w:val="24"/>
          </w:rPr>
          <w:fldChar w:fldCharType="end"/>
        </w:r>
        <w:r w:rsidR="004160DE">
          <w:rPr>
            <w:rFonts w:ascii="Times New Roman" w:hAnsi="Times New Roman" w:cs="Times New Roman"/>
            <w:color w:val="0000FF"/>
            <w:sz w:val="24"/>
            <w:szCs w:val="24"/>
          </w:rPr>
          <w:fldChar w:fldCharType="end"/>
        </w:r>
        <w:r>
          <w:rPr>
            <w:rFonts w:ascii="Times New Roman" w:hAnsi="Times New Roman" w:cs="Times New Roman"/>
            <w:color w:val="0000FF"/>
            <w:sz w:val="24"/>
            <w:szCs w:val="24"/>
          </w:rPr>
          <w:delText xml:space="preserve"> as well as with oral squamlors cell carcinoma, suggesting that SIRT3 could function as a tumor promoter.</w:delText>
        </w:r>
      </w:del>
      <w:ins w:id="17" w:author="pmclab" w:date="2013-04-23T11:29:00Z">
        <w:r>
          <w:rPr>
            <w:rFonts w:ascii="Times New Roman" w:hAnsi="Times New Roman" w:cs="Times New Roman"/>
            <w:color w:val="0000FF"/>
            <w:sz w:val="24"/>
            <w:szCs w:val="24"/>
          </w:rPr>
          <w:t xml:space="preserve"> </w:t>
        </w:r>
      </w:ins>
      <w:ins w:id="18" w:author="pmclab" w:date="2013-04-23T11:32:00Z">
        <w:r>
          <w:rPr>
            <w:rFonts w:ascii="Times New Roman" w:hAnsi="Times New Roman" w:cs="Times New Roman"/>
            <w:color w:val="0000FF"/>
            <w:sz w:val="24"/>
            <w:szCs w:val="24"/>
          </w:rPr>
          <w:t>SIRT3, as a double edged sword, plays a role in cancer development and prevention</w:t>
        </w:r>
      </w:ins>
      <w:hyperlink w:anchor="_ENREF_8" w:tooltip="Kim, 2010 #269" w:history="1">
        <w:r w:rsidR="004160DE">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&lt;EndNote&gt;&lt;Cite&gt;&lt;Author&gt;Kim&lt;/Author&gt;&lt;Year&gt;2010&lt;/Year&gt;&lt;RecNum&gt;269&lt;/RecNum&gt;&lt;DisplayText&gt;&lt;style face="superscript"&gt;8&lt;/style&gt;&lt;/DisplayText&gt;&lt;record&gt;&lt;rec-number&gt;269&lt;/rec-number&gt;&lt;foreign-keys&gt;&lt;key app="EN" db-id="v9w5vftsz5ax2uesd5xxr5zos9fzesz5frxr"&gt;269&lt;/key&gt;&lt;/foreign-keys&gt;&lt;ref-type name="Journal Article"&gt;17&lt;/ref-type&gt;&lt;contributors&gt;&lt;authors&gt;&lt;author&gt;Kim, H. S.&lt;/author&gt;&lt;author&gt;Patel, K.&lt;/author&gt;&lt;author&gt;Muldoon-Jacobs, K.&lt;/author&gt;&lt;author&gt;Bisht, K. S.&lt;/author&gt;&lt;author&gt;Aykin-Burns, N.&lt;/author&gt;&lt;author&gt;Pennington, J. D.&lt;/author&gt;&lt;author&gt;van der Meer, R.&lt;/author&gt;&lt;author&gt;Nguyen, P.&lt;/author&gt;&lt;author&gt;Savage, J.&lt;/author&gt;&lt;author&gt;Owens, K. M.&lt;/author&gt;&lt;author&gt;Vassilopoulos, A.&lt;/author&gt;&lt;author&gt;Ozden, O.&lt;/author&gt;&lt;author&gt;Park, S. H.&lt;/author&gt;&lt;author&gt;Singh, K. K.&lt;/author&gt;&lt;author&gt;Abdulkadir, S. A.&lt;/author&gt;&lt;author&gt;Spitz, D. R.&lt;/author&gt;&lt;author&gt;Deng, C. X.&lt;/author&gt;&lt;author&gt;Gius, D.&lt;/author&gt;&lt;/authors&gt;&lt;/contributors&gt;&lt;titles&gt;&lt;title&gt;SIRT3 Is a Mitochondria-Localized Tumor Suppressor Required for Maintenance of Mitochondrial Integrity and Metabolism during Stress&lt;/title&gt;&lt;secondary-title&gt;Cancer Cell&lt;/secondary-title&gt;&lt;/titles&gt;&lt;periodical&gt;&lt;full-title&gt;Cancer Cell&lt;/full-title&gt;&lt;/periodical&gt;&lt;pages&gt;41-52&lt;/pages&gt;&lt;volume&gt;17&lt;/volume&gt;&lt;number&gt;1&lt;/number&gt;&lt;dates&gt;&lt;year&gt;2010&lt;/year&gt;&lt;pub-dates&gt;&lt;date&gt;Jan&lt;/date&gt;&lt;/pub-dates&gt;&lt;/dates&gt;&lt;isbn&gt;1535-6108&lt;/isbn&gt;&lt;accession-num&gt;WOS:000274471300008&lt;/accession-num&gt;&lt;urls&gt;&lt;related-urls&gt;&lt;url&gt;&amp;lt;Go to ISI&amp;gt;://WOS:000274471300008&lt;/url&gt;&lt;/related-urls&gt;&lt;/urls&gt;&lt;electronic-resource-num&gt;10.1016/j.ccr.2009.11.023&lt;/electronic-resource-num&gt;&lt;/record&gt;&lt;/Cite&gt;&lt;/EndNote&gt;</w:instrText>
        </w:r>
        <w:r w:rsidR="004160DE">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8</w:t>
        </w:r>
        <w:r w:rsidR="004160DE">
          <w:rPr>
            <w:rFonts w:ascii="Times New Roman" w:hAnsi="Times New Roman" w:cs="Times New Roman"/>
            <w:color w:val="0000FF"/>
            <w:sz w:val="24"/>
            <w:szCs w:val="24"/>
          </w:rPr>
          <w:fldChar w:fldCharType="end"/>
        </w:r>
      </w:hyperlink>
      <w:ins w:id="19" w:author="pmclab" w:date="2013-04-23T11:34:00Z">
        <w:r>
          <w:rPr>
            <w:rFonts w:ascii="Times New Roman" w:hAnsi="Times New Roman" w:cs="Times New Roman"/>
            <w:color w:val="0000FF"/>
            <w:sz w:val="24"/>
            <w:szCs w:val="24"/>
          </w:rPr>
          <w:t>.</w:t>
        </w:r>
      </w:ins>
      <w:r>
        <w:rPr>
          <w:rFonts w:ascii="Times New Roman" w:hAnsi="Times New Roman" w:cs="Times New Roman"/>
          <w:color w:val="0000FF"/>
          <w:sz w:val="24"/>
          <w:szCs w:val="24"/>
        </w:rPr>
        <w:t xml:space="preserve"> </w:t>
      </w:r>
      <w:ins w:id="20" w:author="pmclab" w:date="2013-04-23T11:49:00Z">
        <w:r>
          <w:rPr>
            <w:rFonts w:ascii="Times New Roman" w:hAnsi="Times New Roman" w:cs="Times New Roman"/>
            <w:color w:val="0000FF"/>
            <w:sz w:val="24"/>
            <w:szCs w:val="24"/>
          </w:rPr>
          <w:t xml:space="preserve">SIRT3 has also shown to aggravate </w:t>
        </w:r>
        <w:proofErr w:type="spellStart"/>
        <w:r>
          <w:rPr>
            <w:rFonts w:ascii="Times New Roman" w:hAnsi="Times New Roman" w:cs="Times New Roman"/>
            <w:color w:val="0000FF"/>
            <w:sz w:val="24"/>
            <w:szCs w:val="24"/>
          </w:rPr>
          <w:t>paracetamol</w:t>
        </w:r>
        <w:proofErr w:type="spellEnd"/>
        <w:r>
          <w:rPr>
            <w:rFonts w:ascii="Times New Roman" w:hAnsi="Times New Roman" w:cs="Times New Roman"/>
            <w:color w:val="0000FF"/>
            <w:sz w:val="24"/>
            <w:szCs w:val="24"/>
          </w:rPr>
          <w:t xml:space="preserve">-induced liver toxicity, which indicated that </w:t>
        </w:r>
      </w:ins>
      <w:del w:id="21" w:author="pmclab" w:date="2013-04-23T11:50:00Z">
        <w:r>
          <w:rPr>
            <w:rFonts w:ascii="Times New Roman" w:hAnsi="Times New Roman" w:cs="Times New Roman"/>
            <w:color w:val="0000FF"/>
            <w:sz w:val="24"/>
            <w:szCs w:val="24"/>
          </w:rPr>
          <w:delText>D</w:delText>
        </w:r>
      </w:del>
      <w:ins w:id="22" w:author="pmclab" w:date="2013-04-23T11:50:00Z">
        <w:r>
          <w:rPr>
            <w:rFonts w:ascii="Times New Roman" w:hAnsi="Times New Roman" w:cs="Times New Roman"/>
            <w:color w:val="0000FF"/>
            <w:sz w:val="24"/>
            <w:szCs w:val="24"/>
          </w:rPr>
          <w:t>d</w:t>
        </w:r>
      </w:ins>
      <w:r>
        <w:rPr>
          <w:rFonts w:ascii="Times New Roman" w:hAnsi="Times New Roman" w:cs="Times New Roman"/>
          <w:color w:val="0000FF"/>
          <w:sz w:val="24"/>
          <w:szCs w:val="24"/>
        </w:rPr>
        <w:t>own regulation of SIRT3 would provide a therapeutics strategy for treatment</w:t>
      </w:r>
      <w:ins w:id="23" w:author="pmclab" w:date="2013-04-23T11:38:00Z">
        <w:r>
          <w:rPr>
            <w:rFonts w:ascii="Times New Roman" w:hAnsi="Times New Roman" w:cs="Times New Roman"/>
            <w:color w:val="0000FF"/>
            <w:sz w:val="24"/>
            <w:szCs w:val="24"/>
          </w:rPr>
          <w:t>s</w:t>
        </w:r>
      </w:ins>
      <w:r>
        <w:rPr>
          <w:rFonts w:ascii="Times New Roman" w:hAnsi="Times New Roman" w:cs="Times New Roman"/>
          <w:color w:val="0000FF"/>
          <w:sz w:val="24"/>
          <w:szCs w:val="24"/>
        </w:rPr>
        <w:t xml:space="preserve"> of </w:t>
      </w:r>
      <w:del w:id="24" w:author="pmclab" w:date="2013-04-23T11:37:00Z">
        <w:r>
          <w:rPr>
            <w:rFonts w:ascii="Times New Roman" w:hAnsi="Times New Roman" w:cs="Times New Roman"/>
            <w:color w:val="0000FF"/>
            <w:sz w:val="24"/>
            <w:szCs w:val="24"/>
          </w:rPr>
          <w:delText xml:space="preserve">aforementioned </w:delText>
        </w:r>
      </w:del>
      <w:ins w:id="25" w:author="pmclab" w:date="2013-04-23T11:37:00Z">
        <w:r>
          <w:rPr>
            <w:rFonts w:ascii="Times New Roman" w:hAnsi="Times New Roman" w:cs="Times New Roman"/>
            <w:color w:val="0000FF"/>
            <w:sz w:val="24"/>
            <w:szCs w:val="24"/>
          </w:rPr>
          <w:t xml:space="preserve">oral </w:t>
        </w:r>
      </w:ins>
      <w:r>
        <w:rPr>
          <w:rFonts w:ascii="Times New Roman" w:hAnsi="Times New Roman" w:cs="Times New Roman"/>
          <w:color w:val="0000FF"/>
          <w:sz w:val="24"/>
          <w:szCs w:val="24"/>
        </w:rPr>
        <w:t>cancer</w:t>
      </w:r>
      <w:del w:id="26" w:author="pmclab" w:date="2013-04-23T11:37:00Z">
        <w:r>
          <w:rPr>
            <w:rFonts w:ascii="Times New Roman" w:hAnsi="Times New Roman" w:cs="Times New Roman"/>
            <w:color w:val="0000FF"/>
            <w:sz w:val="24"/>
            <w:szCs w:val="24"/>
          </w:rPr>
          <w:delText>s</w:delText>
        </w:r>
      </w:del>
      <w:ins w:id="27" w:author="pmclab" w:date="2013-04-23T11:37:00Z">
        <w:r>
          <w:rPr>
            <w:rFonts w:ascii="Times New Roman" w:hAnsi="Times New Roman" w:cs="Times New Roman"/>
            <w:color w:val="0000FF"/>
            <w:sz w:val="24"/>
            <w:szCs w:val="24"/>
          </w:rPr>
          <w:t xml:space="preserve"> and liver injury</w:t>
        </w:r>
      </w:ins>
      <w:r>
        <w:rPr>
          <w:rFonts w:ascii="Times New Roman" w:hAnsi="Times New Roman" w:cs="Times New Roman"/>
          <w:color w:val="0000FF"/>
          <w:sz w:val="24"/>
          <w:szCs w:val="24"/>
        </w:rPr>
        <w:t xml:space="preserve">. </w:t>
      </w:r>
      <w:del w:id="28" w:author="pmclab" w:date="2013-04-23T11:52:00Z">
        <w:r>
          <w:rPr>
            <w:rFonts w:ascii="Times New Roman" w:hAnsi="Times New Roman" w:cs="Times New Roman"/>
            <w:color w:val="0000FF"/>
            <w:sz w:val="24"/>
            <w:szCs w:val="24"/>
          </w:rPr>
          <w:delText xml:space="preserve">The current work is focus on (1) finding the inhibition mode for NAM on hSIRT3, (2) establishing a solid computational protocol for virtual screening of SIRT3 inhibitors. </w:delText>
        </w:r>
      </w:del>
    </w:p>
    <w:p w14:paraId="3424EC58" w14:textId="77777777" w:rsidR="006A7429" w:rsidRDefault="006A7429">
      <w:pPr>
        <w:suppressAutoHyphens w:val="0"/>
        <w:autoSpaceDE w:val="0"/>
        <w:autoSpaceDN w:val="0"/>
        <w:adjustRightInd w:val="0"/>
        <w:spacing w:line="480" w:lineRule="auto"/>
        <w:jc w:val="both"/>
        <w:rPr>
          <w:rFonts w:eastAsia="GulliverRM"/>
          <w:color w:val="0000FF"/>
          <w:kern w:val="0"/>
          <w:sz w:val="24"/>
          <w:szCs w:val="24"/>
          <w:lang w:eastAsia="en-US"/>
        </w:rPr>
      </w:pPr>
      <w:proofErr w:type="spellStart"/>
      <w:r>
        <w:rPr>
          <w:rFonts w:eastAsia="GulliverRM"/>
          <w:color w:val="0000FF"/>
          <w:kern w:val="0"/>
          <w:sz w:val="24"/>
          <w:szCs w:val="24"/>
          <w:lang w:eastAsia="en-US"/>
        </w:rPr>
        <w:t>Nicotinamide</w:t>
      </w:r>
      <w:proofErr w:type="spellEnd"/>
      <w:r>
        <w:rPr>
          <w:rFonts w:eastAsia="GulliverRM"/>
          <w:color w:val="0000FF"/>
          <w:kern w:val="0"/>
          <w:sz w:val="24"/>
          <w:szCs w:val="24"/>
          <w:lang w:eastAsia="en-US"/>
        </w:rPr>
        <w:t xml:space="preserve">, a well known </w:t>
      </w:r>
      <w:proofErr w:type="spellStart"/>
      <w:r>
        <w:rPr>
          <w:rFonts w:eastAsia="GulliverRM"/>
          <w:color w:val="0000FF"/>
          <w:kern w:val="0"/>
          <w:sz w:val="24"/>
          <w:szCs w:val="24"/>
          <w:lang w:eastAsia="en-US"/>
        </w:rPr>
        <w:t>sirtuin</w:t>
      </w:r>
      <w:proofErr w:type="spellEnd"/>
      <w:r>
        <w:rPr>
          <w:rFonts w:eastAsia="GulliverRM"/>
          <w:color w:val="0000FF"/>
          <w:kern w:val="0"/>
          <w:sz w:val="24"/>
          <w:szCs w:val="24"/>
          <w:lang w:eastAsia="en-US"/>
        </w:rPr>
        <w:t xml:space="preserve"> inhibitor, is a water-soluble vitamin of the B complex, which together with nicotinic acid belongs to vitamin B3 and it acts as constituent of the enzyme cofactors NAD (</w:t>
      </w:r>
      <w:proofErr w:type="spellStart"/>
      <w:r>
        <w:rPr>
          <w:rFonts w:eastAsia="GulliverRM"/>
          <w:color w:val="0000FF"/>
          <w:kern w:val="0"/>
          <w:sz w:val="24"/>
          <w:szCs w:val="24"/>
          <w:lang w:eastAsia="en-US"/>
        </w:rPr>
        <w:t>nicotinamide</w:t>
      </w:r>
      <w:proofErr w:type="spellEnd"/>
      <w:r>
        <w:rPr>
          <w:rFonts w:eastAsia="GulliverRM"/>
          <w:color w:val="0000FF"/>
          <w:kern w:val="0"/>
          <w:sz w:val="24"/>
          <w:szCs w:val="24"/>
          <w:lang w:eastAsia="en-US"/>
        </w:rPr>
        <w:t xml:space="preserve"> adenine dinucleotide) and NADP (</w:t>
      </w:r>
      <w:proofErr w:type="spellStart"/>
      <w:r>
        <w:rPr>
          <w:rFonts w:eastAsia="GulliverRM"/>
          <w:color w:val="0000FF"/>
          <w:kern w:val="0"/>
          <w:sz w:val="24"/>
          <w:szCs w:val="24"/>
          <w:lang w:eastAsia="en-US"/>
        </w:rPr>
        <w:t>nicotinamide</w:t>
      </w:r>
      <w:proofErr w:type="spellEnd"/>
      <w:r>
        <w:rPr>
          <w:rFonts w:eastAsia="GulliverRM"/>
          <w:color w:val="0000FF"/>
          <w:kern w:val="0"/>
          <w:sz w:val="24"/>
          <w:szCs w:val="24"/>
          <w:lang w:eastAsia="en-US"/>
        </w:rPr>
        <w:t xml:space="preserve"> adenine dinucleotide phosphate) (pyridine nucleotides) </w:t>
      </w:r>
      <w:hyperlink w:anchor="_ENREF_9" w:tooltip="Berger, 2004 #307" w:history="1">
        <w:r w:rsidR="004160DE">
          <w:rPr>
            <w:rFonts w:eastAsia="GulliverRM"/>
            <w:color w:val="0000FF"/>
            <w:kern w:val="0"/>
            <w:sz w:val="24"/>
            <w:szCs w:val="24"/>
            <w:lang w:eastAsia="en-US"/>
          </w:rPr>
          <w:fldChar w:fldCharType="begin"/>
        </w:r>
        <w:r>
          <w:rPr>
            <w:rFonts w:eastAsia="GulliverRM"/>
            <w:color w:val="0000FF"/>
            <w:kern w:val="0"/>
            <w:sz w:val="24"/>
            <w:szCs w:val="24"/>
            <w:lang w:eastAsia="en-US"/>
          </w:rPr>
          <w:instrText xml:space="preserve"> ADDIN EN.CITE &lt;EndNote&gt;&lt;Cite&gt;&lt;Author&gt;Berger&lt;/Author&gt;&lt;Year&gt;2004&lt;/Year&gt;&lt;RecNum&gt;307&lt;/RecNum&gt;&lt;DisplayText&gt;&lt;style face="superscript"&gt;9&lt;/style&gt;&lt;/DisplayText&gt;&lt;record&gt;&lt;rec-number&gt;307&lt;/rec-number&gt;&lt;foreign-keys&gt;&lt;key app="EN" db-id="v9w5vftsz5ax2uesd5xxr5zos9fzesz5frxr"&gt;307&lt;/key&gt;&lt;/foreign-keys&gt;&lt;ref-type name="Journal Article"&gt;17&lt;/ref-type&gt;&lt;contributors&gt;&lt;authors&gt;&lt;author&gt;Berger, F.&lt;/author&gt;&lt;author&gt;Ramirez-Hernandez, M. H.&lt;/author&gt;&lt;author&gt;Ziegler, M.&lt;/author&gt;&lt;/authors&gt;&lt;/contributors&gt;&lt;titles&gt;&lt;title&gt;The new life of a centenarian: signalling functions of NAD(P)&lt;/title&gt;&lt;secondary-title&gt;Trends in Biochemical Sciences&lt;/secondary-title&gt;&lt;/titles&gt;&lt;periodical&gt;&lt;full-title&gt;Trends in Biochemical Sciences&lt;/full-title&gt;&lt;/periodical&gt;&lt;pages&gt;111-118&lt;/pages&gt;&lt;volume&gt;29&lt;/volume&gt;&lt;number&gt;3&lt;/number&gt;&lt;dates&gt;&lt;year&gt;2004&lt;/year&gt;&lt;pub-dates&gt;&lt;date&gt;Mar&lt;/date&gt;&lt;/pub-dates&gt;&lt;/dates&gt;&lt;isbn&gt;0968-0004&lt;/isbn&gt;&lt;accession-num&gt;WOS:000220461500003&lt;/accession-num&gt;&lt;urls&gt;&lt;related-urls&gt;&lt;url&gt;&amp;lt;Go to ISI&amp;gt;://WOS:000220461500003&lt;/url&gt;&lt;/related-urls&gt;&lt;/urls&gt;&lt;electronic-resource-num&gt;10.1016/j.tibs.2004.01.007&lt;/electronic-resource-num&gt;&lt;/record&gt;&lt;/Cite&gt;&lt;/EndNote&gt;</w:instrText>
        </w:r>
        <w:r w:rsidR="004160DE">
          <w:rPr>
            <w:rFonts w:eastAsia="GulliverRM"/>
            <w:color w:val="0000FF"/>
            <w:kern w:val="0"/>
            <w:sz w:val="24"/>
            <w:szCs w:val="24"/>
            <w:lang w:eastAsia="en-US"/>
          </w:rPr>
          <w:fldChar w:fldCharType="separate"/>
        </w:r>
        <w:r>
          <w:rPr>
            <w:rFonts w:eastAsia="GulliverRM"/>
            <w:color w:val="0000FF"/>
            <w:kern w:val="0"/>
            <w:sz w:val="24"/>
            <w:szCs w:val="24"/>
            <w:vertAlign w:val="superscript"/>
            <w:lang w:eastAsia="en-US"/>
          </w:rPr>
          <w:t>9</w:t>
        </w:r>
        <w:r w:rsidR="004160DE">
          <w:rPr>
            <w:rFonts w:eastAsia="GulliverRM"/>
            <w:color w:val="0000FF"/>
            <w:kern w:val="0"/>
            <w:sz w:val="24"/>
            <w:szCs w:val="24"/>
            <w:lang w:eastAsia="en-US"/>
          </w:rPr>
          <w:fldChar w:fldCharType="end"/>
        </w:r>
      </w:hyperlink>
      <w:r>
        <w:rPr>
          <w:rFonts w:eastAsia="GulliverRM"/>
          <w:color w:val="0000FF"/>
          <w:kern w:val="0"/>
          <w:sz w:val="24"/>
          <w:szCs w:val="24"/>
          <w:lang w:eastAsia="en-US"/>
        </w:rPr>
        <w:t xml:space="preserve">. These molecules function as electron carriers in cell metabolism of carbohydrates, fatty acids and amino acids. </w:t>
      </w:r>
      <w:proofErr w:type="spellStart"/>
      <w:r>
        <w:rPr>
          <w:rFonts w:eastAsia="GulliverRM"/>
          <w:color w:val="0000FF"/>
          <w:kern w:val="0"/>
          <w:sz w:val="24"/>
          <w:szCs w:val="24"/>
          <w:lang w:eastAsia="en-US"/>
        </w:rPr>
        <w:t>Nicotinamide</w:t>
      </w:r>
      <w:proofErr w:type="spellEnd"/>
      <w:r>
        <w:rPr>
          <w:rFonts w:eastAsia="GulliverRM"/>
          <w:color w:val="0000FF"/>
          <w:kern w:val="0"/>
          <w:sz w:val="24"/>
          <w:szCs w:val="24"/>
          <w:lang w:eastAsia="en-US"/>
        </w:rPr>
        <w:t xml:space="preserve"> has been used to treat pellagra and is the most powerful </w:t>
      </w:r>
      <w:proofErr w:type="spellStart"/>
      <w:r>
        <w:rPr>
          <w:rFonts w:eastAsia="GulliverRM"/>
          <w:color w:val="0000FF"/>
          <w:kern w:val="0"/>
          <w:sz w:val="24"/>
          <w:szCs w:val="24"/>
          <w:lang w:eastAsia="en-US"/>
        </w:rPr>
        <w:t>neuroprotective</w:t>
      </w:r>
      <w:proofErr w:type="spellEnd"/>
      <w:r>
        <w:rPr>
          <w:rFonts w:eastAsia="GulliverRM"/>
          <w:color w:val="0000FF"/>
          <w:kern w:val="0"/>
          <w:sz w:val="24"/>
          <w:szCs w:val="24"/>
          <w:lang w:eastAsia="en-US"/>
        </w:rPr>
        <w:t xml:space="preserve"> agent in clinical use </w:t>
      </w:r>
      <w:r w:rsidR="004160DE">
        <w:rPr>
          <w:rFonts w:eastAsia="GulliverRM"/>
          <w:color w:val="0000FF"/>
          <w:kern w:val="0"/>
          <w:sz w:val="24"/>
          <w:szCs w:val="24"/>
          <w:lang w:eastAsia="en-US"/>
        </w:rPr>
        <w:fldChar w:fldCharType="begin">
          <w:fldData xml:space="preserve">PEVuZE5vdGU+PENpdGU+PEF1dGhvcj5DaGFuZzwvQXV0aG9yPjxZZWFyPjIwMDI8L1llYXI+PFJl
Y051bT4zMDk8L1JlY051bT48RGlzcGxheVRleHQ+PHN0eWxlIGZhY2U9InN1cGVyc2NyaXB0Ij4x
MDsgMTE7IDEyPC9zdHlsZT48L0Rpc3BsYXlUZXh0PjxyZWNvcmQ+PHJlYy1udW1iZXI+MzA5PC9y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PjwvcmVjb3JkPjwvQ2l0ZT48L0VuZE5vdGU+AG==
</w:fldData>
        </w:fldChar>
      </w:r>
      <w:r>
        <w:rPr>
          <w:rFonts w:eastAsia="GulliverRM"/>
          <w:color w:val="0000FF"/>
          <w:kern w:val="0"/>
          <w:sz w:val="24"/>
          <w:szCs w:val="24"/>
          <w:lang w:eastAsia="en-US"/>
        </w:rPr>
        <w:instrText xml:space="preserve"> ADDIN EN.CITE </w:instrText>
      </w:r>
      <w:r w:rsidR="004160DE">
        <w:rPr>
          <w:rFonts w:eastAsia="GulliverRM"/>
          <w:color w:val="0000FF"/>
          <w:kern w:val="0"/>
          <w:sz w:val="24"/>
          <w:szCs w:val="24"/>
          <w:lang w:eastAsia="en-US"/>
        </w:rPr>
        <w:fldChar w:fldCharType="begin">
          <w:fldData xml:space="preserve">PEVuZE5vdGU+PENpdGU+PEF1dGhvcj5DaGFuZzwvQXV0aG9yPjxZZWFyPjIwMDI8L1llYXI+PFJl
Y051bT4zMDk8L1JlY051bT48RGlzcGxheVRleHQ+PHN0eWxlIGZhY2U9InN1cGVyc2NyaXB0Ij4x
MDsgMTE7IDEyPC9zdHlsZT48L0Rpc3BsYXlUZXh0PjxyZWNvcmQ+PHJlYy1udW1iZXI+MzA5PC9y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PjwvcmVjb3JkPjwvQ2l0ZT48L0VuZE5vdGU+AG==
</w:fldData>
        </w:fldChar>
      </w:r>
      <w:r>
        <w:rPr>
          <w:rFonts w:eastAsia="GulliverRM"/>
          <w:color w:val="0000FF"/>
          <w:kern w:val="0"/>
          <w:sz w:val="24"/>
          <w:szCs w:val="24"/>
          <w:lang w:eastAsia="en-US"/>
        </w:rPr>
        <w:instrText xml:space="preserve"> ADDIN EN.CITE.DATA </w:instrText>
      </w:r>
      <w:r w:rsidR="004160DE">
        <w:rPr>
          <w:rFonts w:eastAsia="GulliverRM"/>
          <w:color w:val="0000FF"/>
          <w:kern w:val="0"/>
          <w:sz w:val="24"/>
          <w:szCs w:val="24"/>
          <w:lang w:eastAsia="en-US"/>
        </w:rPr>
      </w:r>
      <w:r w:rsidR="004160DE">
        <w:rPr>
          <w:rFonts w:eastAsia="GulliverRM"/>
          <w:color w:val="0000FF"/>
          <w:kern w:val="0"/>
          <w:sz w:val="24"/>
          <w:szCs w:val="24"/>
          <w:lang w:eastAsia="en-US"/>
        </w:rPr>
        <w:fldChar w:fldCharType="end"/>
      </w:r>
      <w:r w:rsidR="004160DE">
        <w:rPr>
          <w:rFonts w:eastAsia="GulliverRM"/>
          <w:color w:val="0000FF"/>
          <w:kern w:val="0"/>
          <w:sz w:val="24"/>
          <w:szCs w:val="24"/>
          <w:lang w:eastAsia="en-US"/>
        </w:rPr>
      </w:r>
      <w:r w:rsidR="004160DE">
        <w:rPr>
          <w:rFonts w:eastAsia="GulliverRM"/>
          <w:color w:val="0000FF"/>
          <w:kern w:val="0"/>
          <w:sz w:val="24"/>
          <w:szCs w:val="24"/>
          <w:lang w:eastAsia="en-US"/>
        </w:rPr>
        <w:fldChar w:fldCharType="separate"/>
      </w:r>
      <w:hyperlink w:anchor="_ENREF_10" w:tooltip="Chang, 2002 #309" w:history="1">
        <w:r>
          <w:rPr>
            <w:rFonts w:eastAsia="GulliverRM"/>
            <w:color w:val="0000FF"/>
            <w:kern w:val="0"/>
            <w:sz w:val="24"/>
            <w:szCs w:val="24"/>
            <w:vertAlign w:val="superscript"/>
            <w:lang w:eastAsia="en-US"/>
          </w:rPr>
          <w:t>10</w:t>
        </w:r>
      </w:hyperlink>
      <w:r>
        <w:rPr>
          <w:rFonts w:eastAsia="GulliverRM"/>
          <w:color w:val="0000FF"/>
          <w:kern w:val="0"/>
          <w:sz w:val="24"/>
          <w:szCs w:val="24"/>
          <w:vertAlign w:val="superscript"/>
          <w:lang w:eastAsia="en-US"/>
        </w:rPr>
        <w:t xml:space="preserve">; </w:t>
      </w:r>
      <w:hyperlink w:anchor="_ENREF_11" w:tooltip="Yang, 2002 #310" w:history="1">
        <w:r>
          <w:rPr>
            <w:rFonts w:eastAsia="GulliverRM"/>
            <w:color w:val="0000FF"/>
            <w:kern w:val="0"/>
            <w:sz w:val="24"/>
            <w:szCs w:val="24"/>
            <w:vertAlign w:val="superscript"/>
            <w:lang w:eastAsia="en-US"/>
          </w:rPr>
          <w:t>11</w:t>
        </w:r>
      </w:hyperlink>
      <w:r>
        <w:rPr>
          <w:rFonts w:eastAsia="GulliverRM"/>
          <w:color w:val="0000FF"/>
          <w:kern w:val="0"/>
          <w:sz w:val="24"/>
          <w:szCs w:val="24"/>
          <w:vertAlign w:val="superscript"/>
          <w:lang w:eastAsia="en-US"/>
        </w:rPr>
        <w:t xml:space="preserve">; </w:t>
      </w:r>
      <w:hyperlink w:anchor="_ENREF_12" w:tooltip="Yang, 2002 #308" w:history="1">
        <w:r>
          <w:rPr>
            <w:rFonts w:eastAsia="GulliverRM"/>
            <w:color w:val="0000FF"/>
            <w:kern w:val="0"/>
            <w:sz w:val="24"/>
            <w:szCs w:val="24"/>
            <w:vertAlign w:val="superscript"/>
            <w:lang w:eastAsia="en-US"/>
          </w:rPr>
          <w:t>12</w:t>
        </w:r>
      </w:hyperlink>
      <w:r w:rsidR="004160DE">
        <w:rPr>
          <w:rFonts w:eastAsia="GulliverRM"/>
          <w:color w:val="0000FF"/>
          <w:kern w:val="0"/>
          <w:sz w:val="24"/>
          <w:szCs w:val="24"/>
          <w:lang w:eastAsia="en-US"/>
        </w:rPr>
        <w:fldChar w:fldCharType="end"/>
      </w:r>
      <w:r>
        <w:rPr>
          <w:rFonts w:eastAsia="GulliverRM"/>
          <w:color w:val="0000FF"/>
          <w:kern w:val="0"/>
          <w:sz w:val="24"/>
          <w:szCs w:val="24"/>
          <w:lang w:eastAsia="en-US"/>
        </w:rPr>
        <w:t xml:space="preserve">. </w:t>
      </w:r>
    </w:p>
    <w:p w14:paraId="078BB6AD" w14:textId="77777777" w:rsidR="006A7429" w:rsidRDefault="006A7429">
      <w:pPr>
        <w:suppressAutoHyphens w:val="0"/>
        <w:autoSpaceDE w:val="0"/>
        <w:autoSpaceDN w:val="0"/>
        <w:adjustRightInd w:val="0"/>
        <w:spacing w:line="480" w:lineRule="auto"/>
        <w:jc w:val="both"/>
        <w:rPr>
          <w:rFonts w:eastAsia="Times New Roman" w:cstheme="minorBidi"/>
          <w:color w:val="0000FF"/>
          <w:kern w:val="0"/>
          <w:sz w:val="24"/>
          <w:szCs w:val="24"/>
          <w:lang w:eastAsia="en-US"/>
        </w:rPr>
      </w:pPr>
      <w:r>
        <w:rPr>
          <w:rFonts w:eastAsia="GulliverRM"/>
          <w:color w:val="0000FF"/>
          <w:kern w:val="0"/>
          <w:sz w:val="24"/>
          <w:szCs w:val="24"/>
          <w:lang w:eastAsia="en-US"/>
        </w:rPr>
        <w:t>Interestingly, NAM is t</w:t>
      </w:r>
      <w:r>
        <w:rPr>
          <w:rFonts w:eastAsia="Times New Roman" w:cstheme="minorBidi"/>
          <w:color w:val="0000FF"/>
          <w:kern w:val="0"/>
          <w:sz w:val="24"/>
          <w:szCs w:val="24"/>
          <w:lang w:eastAsia="en-US"/>
        </w:rPr>
        <w:t xml:space="preserve">he physiological regulator of human </w:t>
      </w:r>
      <w:proofErr w:type="spellStart"/>
      <w:r>
        <w:rPr>
          <w:rFonts w:eastAsia="Times New Roman" w:cstheme="minorBidi"/>
          <w:color w:val="0000FF"/>
          <w:kern w:val="0"/>
          <w:sz w:val="24"/>
          <w:szCs w:val="24"/>
          <w:lang w:eastAsia="en-US"/>
        </w:rPr>
        <w:t>sirtuins</w:t>
      </w:r>
      <w:proofErr w:type="spellEnd"/>
      <w:r>
        <w:rPr>
          <w:rFonts w:eastAsia="Times New Roman" w:cstheme="minorBidi"/>
          <w:color w:val="0000FF"/>
          <w:kern w:val="0"/>
          <w:sz w:val="24"/>
          <w:szCs w:val="24"/>
          <w:lang w:eastAsia="en-US"/>
        </w:rPr>
        <w:t xml:space="preserve"> and is a reaction product and endogenous noncompetitive inhibitor of yeast Sir2 protein. Mechanistically, NAM binds to a conserved region in the Sir2 catalytic site and favors a base-exchange reaction instead of </w:t>
      </w:r>
      <w:proofErr w:type="spellStart"/>
      <w:r>
        <w:rPr>
          <w:rFonts w:eastAsia="Times New Roman" w:cstheme="minorBidi"/>
          <w:color w:val="0000FF"/>
          <w:kern w:val="0"/>
          <w:sz w:val="24"/>
          <w:szCs w:val="24"/>
          <w:lang w:eastAsia="en-US"/>
        </w:rPr>
        <w:lastRenderedPageBreak/>
        <w:t>deacetylation</w:t>
      </w:r>
      <w:proofErr w:type="spellEnd"/>
      <w:r>
        <w:rPr>
          <w:rFonts w:eastAsia="Times New Roman" w:cstheme="minorBidi"/>
          <w:color w:val="0000FF"/>
          <w:kern w:val="0"/>
          <w:sz w:val="24"/>
          <w:szCs w:val="24"/>
          <w:lang w:eastAsia="en-US"/>
        </w:rPr>
        <w:t xml:space="preserve"> </w:t>
      </w:r>
      <w:hyperlink w:anchor="_ENREF_13" w:tooltip="Avalos, 2004 #27" w:history="1">
        <w:r w:rsidR="004160DE">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&lt;EndNote&gt;&lt;Cite&gt;&lt;Author&gt;Avalos&lt;/Author&gt;&lt;Year&gt;2004&lt;/Year&gt;&lt;RecNum&gt;27&lt;/RecNum&gt;&lt;DisplayText&gt;&lt;style face="superscript"&gt;13&lt;/style&gt;&lt;/DisplayText&gt;&lt;record&gt;&lt;rec-number&gt;27&lt;/rec-number&gt;&lt;foreign-keys&gt;&lt;key app="EN" db-id="v9w5vftsz5ax2uesd5xxr5zos9fzesz5frxr"&gt;27&lt;/key&gt;&lt;/foreign-keys&gt;&lt;ref-type name="Journal Article"&gt;17&lt;/ref-type&gt;&lt;contributors&gt;&lt;authors&gt;&lt;author&gt;Avalos, J. L.&lt;/author&gt;&lt;author&gt;Boeke, J. D.&lt;/author&gt;&lt;author&gt;Wolberger, C.&lt;/author&gt;&lt;/authors&gt;&lt;/contributors&gt;&lt;titles&gt;&lt;title&gt;Structural basis for the mechanism and regulation of Sir2 enzymes&lt;/title&gt;&lt;secondary-title&gt;Molecular Cell&lt;/secondary-title&gt;&lt;/titles&gt;&lt;periodical&gt;&lt;full-title&gt;Molecular Cell&lt;/full-title&gt;&lt;/periodical&gt;&lt;pages&gt;639-648&lt;/pages&gt;&lt;volume&gt;13&lt;/volume&gt;&lt;number&gt;5&lt;/number&gt;&lt;dates&gt;&lt;year&gt;2004&lt;/year&gt;&lt;pub-dates&gt;&lt;date&gt;Mar&lt;/date&gt;&lt;/pub-dates&gt;&lt;/dates&gt;&lt;isbn&gt;1097-2765&lt;/isbn&gt;&lt;accession-num&gt;WOS:000220209000003&lt;/accession-num&gt;&lt;urls&gt;&lt;related-urls&gt;&lt;url&gt;&amp;lt;Go to ISI&amp;gt;://WOS:000220209000003&lt;/url&gt;&lt;/related-urls&gt;&lt;/urls&gt;&lt;electronic-resource-num&gt;10.1016/s1097-2765(04)00082-6&lt;/electronic-resource-num&gt;&lt;/record&gt;&lt;/Cite&gt;&lt;/EndNote&gt;</w:instrText>
        </w:r>
        <w:r w:rsidR="004160DE">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13</w:t>
        </w:r>
        <w:r w:rsidR="004160DE">
          <w:rPr>
            <w:rFonts w:eastAsia="Times New Roman" w:cstheme="minorBidi"/>
            <w:color w:val="0000FF"/>
            <w:kern w:val="0"/>
            <w:sz w:val="24"/>
            <w:szCs w:val="24"/>
            <w:lang w:eastAsia="en-US"/>
          </w:rPr>
          <w:fldChar w:fldCharType="end"/>
        </w:r>
      </w:hyperlink>
      <w:r>
        <w:rPr>
          <w:rFonts w:eastAsia="Times New Roman" w:cstheme="minorBidi"/>
          <w:color w:val="0000FF"/>
          <w:kern w:val="0"/>
          <w:sz w:val="24"/>
          <w:szCs w:val="24"/>
          <w:lang w:eastAsia="en-US"/>
        </w:rPr>
        <w:t xml:space="preserve">.  However, a NAM analogue, </w:t>
      </w:r>
      <w:proofErr w:type="spellStart"/>
      <w:r>
        <w:rPr>
          <w:rFonts w:eastAsia="Times New Roman" w:cstheme="minorBidi"/>
          <w:color w:val="0000FF"/>
          <w:kern w:val="0"/>
          <w:sz w:val="24"/>
          <w:szCs w:val="24"/>
          <w:lang w:eastAsia="en-US"/>
        </w:rPr>
        <w:t>isonicotinamide</w:t>
      </w:r>
      <w:proofErr w:type="spellEnd"/>
      <w:r>
        <w:rPr>
          <w:rFonts w:eastAsia="Times New Roman" w:cstheme="minorBidi"/>
          <w:color w:val="0000FF"/>
          <w:kern w:val="0"/>
          <w:sz w:val="24"/>
          <w:szCs w:val="24"/>
          <w:lang w:eastAsia="en-US"/>
        </w:rPr>
        <w:t xml:space="preserve"> (</w:t>
      </w:r>
      <w:proofErr w:type="spellStart"/>
      <w:r>
        <w:rPr>
          <w:rFonts w:eastAsia="Times New Roman" w:cstheme="minorBidi"/>
          <w:color w:val="0000FF"/>
          <w:kern w:val="0"/>
          <w:sz w:val="24"/>
          <w:szCs w:val="24"/>
          <w:lang w:eastAsia="en-US"/>
        </w:rPr>
        <w:t>isoNAM</w:t>
      </w:r>
      <w:proofErr w:type="spellEnd"/>
      <w:r>
        <w:rPr>
          <w:rFonts w:eastAsia="Times New Roman" w:cstheme="minorBidi"/>
          <w:color w:val="0000FF"/>
          <w:kern w:val="0"/>
          <w:sz w:val="24"/>
          <w:szCs w:val="24"/>
          <w:lang w:eastAsia="en-US"/>
        </w:rPr>
        <w:t xml:space="preserve">), that competes for free NAM binding but does not react appreciably with the enzyme intermediate, increases the Sir2 activity. </w:t>
      </w:r>
      <w:bookmarkStart w:id="29" w:name="OLE_LINK5"/>
      <w:r>
        <w:rPr>
          <w:rFonts w:eastAsia="Times New Roman" w:cstheme="minorBidi"/>
          <w:color w:val="0000FF"/>
          <w:kern w:val="0"/>
          <w:sz w:val="24"/>
          <w:szCs w:val="24"/>
          <w:lang w:eastAsia="en-US"/>
        </w:rPr>
        <w:t xml:space="preserve">NAM inhibition and </w:t>
      </w:r>
      <w:proofErr w:type="spellStart"/>
      <w:r>
        <w:rPr>
          <w:rFonts w:eastAsia="Times New Roman" w:cstheme="minorBidi"/>
          <w:color w:val="0000FF"/>
          <w:kern w:val="0"/>
          <w:sz w:val="24"/>
          <w:szCs w:val="24"/>
          <w:lang w:eastAsia="en-US"/>
        </w:rPr>
        <w:t>isoNAM</w:t>
      </w:r>
      <w:proofErr w:type="spellEnd"/>
      <w:r>
        <w:rPr>
          <w:rFonts w:eastAsia="Times New Roman" w:cstheme="minorBidi"/>
          <w:color w:val="0000FF"/>
          <w:kern w:val="0"/>
          <w:sz w:val="24"/>
          <w:szCs w:val="24"/>
          <w:lang w:eastAsia="en-US"/>
        </w:rPr>
        <w:t xml:space="preserve"> activation of Sir2 </w:t>
      </w:r>
      <w:proofErr w:type="spellStart"/>
      <w:r>
        <w:rPr>
          <w:rFonts w:eastAsia="Times New Roman" w:cstheme="minorBidi"/>
          <w:color w:val="0000FF"/>
          <w:kern w:val="0"/>
          <w:sz w:val="24"/>
          <w:szCs w:val="24"/>
          <w:lang w:eastAsia="en-US"/>
        </w:rPr>
        <w:t>deacetylase</w:t>
      </w:r>
      <w:proofErr w:type="spellEnd"/>
      <w:r>
        <w:rPr>
          <w:rFonts w:eastAsia="Times New Roman" w:cstheme="minorBidi"/>
          <w:color w:val="0000FF"/>
          <w:kern w:val="0"/>
          <w:sz w:val="24"/>
          <w:szCs w:val="24"/>
          <w:lang w:eastAsia="en-US"/>
        </w:rPr>
        <w:t xml:space="preserve"> activity is achieved without affecting substrate binding </w:t>
      </w:r>
      <w:bookmarkEnd w:id="29"/>
      <w:r w:rsidR="004160DE">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HYPERLINK \l "_ENREF_14" \o "Sauve, 2005 #170" </w:instrText>
      </w:r>
      <w:r w:rsidR="004160DE">
        <w:rPr>
          <w:rFonts w:eastAsia="Times New Roman" w:cstheme="minorBidi"/>
          <w:color w:val="0000FF"/>
          <w:kern w:val="0"/>
          <w:sz w:val="24"/>
          <w:szCs w:val="24"/>
          <w:lang w:eastAsia="en-US"/>
        </w:rPr>
        <w:fldChar w:fldCharType="separate"/>
      </w:r>
      <w:r w:rsidR="004160DE">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4160DE">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14</w:t>
      </w:r>
      <w:r w:rsidR="004160DE">
        <w:rPr>
          <w:rFonts w:eastAsia="Times New Roman" w:cstheme="minorBidi"/>
          <w:color w:val="0000FF"/>
          <w:kern w:val="0"/>
          <w:sz w:val="24"/>
          <w:szCs w:val="24"/>
          <w:lang w:eastAsia="en-US"/>
        </w:rPr>
        <w:fldChar w:fldCharType="end"/>
      </w:r>
      <w:r w:rsidR="004160DE">
        <w:rPr>
          <w:rFonts w:eastAsia="Times New Roman" w:cstheme="minorBidi"/>
          <w:color w:val="0000FF"/>
          <w:kern w:val="0"/>
          <w:sz w:val="24"/>
          <w:szCs w:val="24"/>
          <w:lang w:eastAsia="en-US"/>
        </w:rPr>
        <w:fldChar w:fldCharType="end"/>
      </w:r>
      <w:r>
        <w:rPr>
          <w:rFonts w:eastAsia="Times New Roman" w:cstheme="minorBidi"/>
          <w:color w:val="0000FF"/>
          <w:kern w:val="0"/>
          <w:sz w:val="24"/>
          <w:szCs w:val="24"/>
          <w:lang w:eastAsia="en-US"/>
        </w:rPr>
        <w:t xml:space="preserve">. </w:t>
      </w:r>
    </w:p>
    <w:p w14:paraId="15EBC1FF" w14:textId="77777777" w:rsidR="006A7429" w:rsidRDefault="006A7429">
      <w:pPr>
        <w:suppressAutoHyphens w:val="0"/>
        <w:autoSpaceDE w:val="0"/>
        <w:autoSpaceDN w:val="0"/>
        <w:adjustRightInd w:val="0"/>
        <w:spacing w:line="480" w:lineRule="auto"/>
        <w:jc w:val="both"/>
        <w:rPr>
          <w:rFonts w:eastAsia="Times New Roman" w:cstheme="minorBidi"/>
          <w:color w:val="0000FF"/>
          <w:kern w:val="0"/>
          <w:sz w:val="24"/>
          <w:szCs w:val="24"/>
          <w:lang w:eastAsia="en-US"/>
        </w:rPr>
      </w:pPr>
      <w:r>
        <w:rPr>
          <w:rFonts w:eastAsia="Times New Roman" w:cstheme="minorBidi"/>
          <w:color w:val="0000FF"/>
          <w:kern w:val="0"/>
          <w:sz w:val="24"/>
          <w:szCs w:val="24"/>
          <w:lang w:eastAsia="en-US"/>
        </w:rPr>
        <w:t>Low levels of NAM have been measured in several rat tissues, probably as a result of its rapid utilization in the synthesis of NAD</w:t>
      </w:r>
      <w:r>
        <w:rPr>
          <w:rFonts w:eastAsia="Times New Roman" w:cstheme="minorBidi"/>
          <w:color w:val="0000FF"/>
          <w:kern w:val="0"/>
          <w:sz w:val="24"/>
          <w:szCs w:val="24"/>
          <w:vertAlign w:val="superscript"/>
          <w:lang w:eastAsia="en-US"/>
        </w:rPr>
        <w:t>+</w:t>
      </w:r>
      <w:r>
        <w:rPr>
          <w:rFonts w:eastAsia="Times New Roman" w:cstheme="minorBidi"/>
          <w:color w:val="0000FF"/>
          <w:kern w:val="0"/>
          <w:sz w:val="24"/>
          <w:szCs w:val="24"/>
          <w:lang w:eastAsia="en-US"/>
        </w:rPr>
        <w:t xml:space="preserve"> and other pyridine nucleotides </w:t>
      </w:r>
      <w:hyperlink w:anchor="_ENREF_15" w:tooltip="Adams, 2007 #227" w:history="1">
        <w:r w:rsidR="004160DE">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&lt;EndNote&gt;&lt;Cite&gt;&lt;Author&gt;Adams&lt;/Author&gt;&lt;Year&gt;2007&lt;/Year&gt;&lt;RecNum&gt;227&lt;/RecNum&gt;&lt;DisplayText&gt;&lt;style face="superscript"&gt;15&lt;/style&gt;&lt;/DisplayText&gt;&lt;record&gt;&lt;rec-number&gt;227&lt;/rec-number&gt;&lt;foreign-keys&gt;&lt;key app="EN" db-id="v9w5vftsz5ax2uesd5xxr5zos9fzesz5frxr"&gt;227&lt;/key&gt;&lt;/foreign-keys&gt;&lt;ref-type name="Journal Article"&gt;17&lt;/ref-type&gt;&lt;contributors&gt;&lt;authors&gt;&lt;author&gt;Adams, J. D.&lt;/author&gt;&lt;author&gt;Klaidman, L. K.&lt;/author&gt;&lt;/authors&gt;&lt;/contributors&gt;&lt;titles&gt;&lt;title&gt;Sirtuins, nicotinamide and aging: A critical review&lt;/title&gt;&lt;secondary-title&gt;Letters in Drug Design &amp;amp; Discovery&lt;/secondary-title&gt;&lt;/titles&gt;&lt;periodical&gt;&lt;full-title&gt;Letters in Drug Design &amp;amp; Discovery&lt;/full-title&gt;&lt;/periodical&gt;&lt;pages&gt;44-48&lt;/pages&gt;&lt;volume&gt;4&lt;/volume&gt;&lt;number&gt;1&lt;/number&gt;&lt;dates&gt;&lt;year&gt;2007&lt;/year&gt;&lt;pub-dates&gt;&lt;date&gt;Jan&lt;/date&gt;&lt;/pub-dates&gt;&lt;/dates&gt;&lt;isbn&gt;1570-1808&lt;/isbn&gt;&lt;accession-num&gt;WOS:000242910300009&lt;/accession-num&gt;&lt;urls&gt;&lt;related-urls&gt;&lt;url&gt;&amp;lt;Go to ISI&amp;gt;://WOS:000242910300009&lt;/url&gt;&lt;/related-urls&gt;&lt;/urls&gt;&lt;/record&gt;&lt;/Cite&gt;&lt;/EndNote&gt;</w:instrText>
        </w:r>
        <w:r w:rsidR="004160DE">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15</w:t>
        </w:r>
        <w:r w:rsidR="004160DE">
          <w:rPr>
            <w:rFonts w:eastAsia="Times New Roman" w:cstheme="minorBidi"/>
            <w:color w:val="0000FF"/>
            <w:kern w:val="0"/>
            <w:sz w:val="24"/>
            <w:szCs w:val="24"/>
            <w:lang w:eastAsia="en-US"/>
          </w:rPr>
          <w:fldChar w:fldCharType="end"/>
        </w:r>
      </w:hyperlink>
      <w:r>
        <w:rPr>
          <w:rFonts w:eastAsia="Times New Roman" w:cstheme="minorBidi"/>
          <w:color w:val="0000FF"/>
          <w:kern w:val="0"/>
          <w:sz w:val="24"/>
          <w:szCs w:val="24"/>
          <w:lang w:eastAsia="en-US"/>
        </w:rPr>
        <w:t xml:space="preserve">. </w:t>
      </w:r>
      <w:bookmarkStart w:id="30" w:name="OLE_LINK6"/>
      <w:r>
        <w:rPr>
          <w:rFonts w:eastAsia="Times New Roman" w:cstheme="minorBidi"/>
          <w:color w:val="0000FF"/>
          <w:kern w:val="0"/>
          <w:sz w:val="24"/>
          <w:szCs w:val="24"/>
          <w:lang w:eastAsia="en-US"/>
        </w:rPr>
        <w:t xml:space="preserve">However, NAM concentrations as high as 300 </w:t>
      </w:r>
      <w:proofErr w:type="spellStart"/>
      <w:r>
        <w:rPr>
          <w:rFonts w:eastAsia="Times New Roman" w:cstheme="minorBidi"/>
          <w:color w:val="0000FF"/>
          <w:kern w:val="0"/>
          <w:sz w:val="24"/>
          <w:szCs w:val="24"/>
          <w:lang w:eastAsia="en-US"/>
        </w:rPr>
        <w:t>uM</w:t>
      </w:r>
      <w:proofErr w:type="spellEnd"/>
      <w:r>
        <w:rPr>
          <w:rFonts w:eastAsia="Times New Roman" w:cstheme="minorBidi"/>
          <w:color w:val="0000FF"/>
          <w:kern w:val="0"/>
          <w:sz w:val="24"/>
          <w:szCs w:val="24"/>
          <w:lang w:eastAsia="en-US"/>
        </w:rPr>
        <w:t xml:space="preserve"> have been reported in brain f Tg2576 mice, providing evidence that NAM concentrations could be actually a factor regulating </w:t>
      </w:r>
      <w:proofErr w:type="spellStart"/>
      <w:r>
        <w:rPr>
          <w:rFonts w:eastAsia="Times New Roman" w:cstheme="minorBidi"/>
          <w:color w:val="0000FF"/>
          <w:kern w:val="0"/>
          <w:sz w:val="24"/>
          <w:szCs w:val="24"/>
          <w:lang w:eastAsia="en-US"/>
        </w:rPr>
        <w:t>sirtuin</w:t>
      </w:r>
      <w:proofErr w:type="spellEnd"/>
      <w:r>
        <w:rPr>
          <w:rFonts w:eastAsia="Times New Roman" w:cstheme="minorBidi"/>
          <w:color w:val="0000FF"/>
          <w:kern w:val="0"/>
          <w:sz w:val="24"/>
          <w:szCs w:val="24"/>
          <w:lang w:eastAsia="en-US"/>
        </w:rPr>
        <w:t xml:space="preserve"> activities in mammalian cells </w:t>
      </w:r>
      <w:bookmarkEnd w:id="30"/>
      <w:r w:rsidR="004160DE">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HYPERLINK \l "_ENREF_16" \o "Qin, 2006 #235" </w:instrText>
      </w:r>
      <w:r w:rsidR="004160DE">
        <w:rPr>
          <w:rFonts w:eastAsia="Times New Roman" w:cstheme="minorBidi"/>
          <w:color w:val="0000FF"/>
          <w:kern w:val="0"/>
          <w:sz w:val="24"/>
          <w:szCs w:val="24"/>
          <w:lang w:eastAsia="en-US"/>
        </w:rPr>
        <w:fldChar w:fldCharType="separate"/>
      </w:r>
      <w:r w:rsidR="004160DE">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&lt;EndNote&gt;&lt;Cite&gt;&lt;Author&gt;Qin&lt;/Author&gt;&lt;Year&gt;2006&lt;/Year&gt;&lt;RecNum&gt;235&lt;/RecNum&gt;&lt;DisplayText&gt;&lt;style face="superscript"&gt;16&lt;/style&gt;&lt;/DisplayText&gt;&lt;record&gt;&lt;rec-number&gt;235&lt;/rec-number&gt;&lt;foreign-keys&gt;&lt;key app="EN" db-id="v9w5vftsz5ax2uesd5xxr5zos9fzesz5frxr"&gt;235&lt;/key&gt;&lt;/foreign-keys&gt;&lt;ref-type name="Journal Article"&gt;17&lt;/ref-type&gt;&lt;contributors&gt;&lt;authors&gt;&lt;author&gt;Qin, W. P.&lt;/author&gt;&lt;author&gt;Yang, T. L.&lt;/author&gt;&lt;author&gt;Ho, L.&lt;/author&gt;&lt;author&gt;Zhao, Z.&lt;/author&gt;&lt;author&gt;Wang, J.&lt;/author&gt;&lt;author&gt;Chen, L. H.&lt;/author&gt;&lt;author&gt;Zhao, W.&lt;/author&gt;&lt;author&gt;Thiyagarajan, M.&lt;/author&gt;&lt;author&gt;MacGrogan, D.&lt;/author&gt;&lt;author&gt;Rodgers, J. T.&lt;/author&gt;&lt;author&gt;Puigserver, P.&lt;/author&gt;&lt;author&gt;Sadoshima, J.&lt;/author&gt;&lt;author&gt;Deng, H. T.&lt;/author&gt;&lt;author&gt;Pedrini, S.&lt;/author&gt;&lt;author&gt;Gandy, S.&lt;/author&gt;&lt;author&gt;Sauve, A. A.&lt;/author&gt;&lt;author&gt;Pasinetti, G. M.&lt;/author&gt;&lt;/authors&gt;&lt;/contributors&gt;&lt;titles&gt;&lt;title&gt;Neuronal SIRT1 activation as a novel mechanism underlying the prevention of Alzheimer disease amyloid neuropathology by calorie restriction&lt;/title&gt;&lt;secondary-title&gt;Journal of Biological Chemistry&lt;/secondary-title&gt;&lt;/titles&gt;&lt;periodical&gt;&lt;full-title&gt;Journal of Biological Chemistry&lt;/full-title&gt;&lt;/periodical&gt;&lt;pages&gt;21745-21754&lt;/pages&gt;&lt;volume&gt;281&lt;/volume&gt;&lt;number&gt;31&lt;/number&gt;&lt;dates&gt;&lt;year&gt;2006&lt;/year&gt;&lt;pub-dates&gt;&lt;date&gt;Aug&lt;/date&gt;&lt;/pub-dates&gt;&lt;/dates&gt;&lt;isbn&gt;0021-9258&lt;/isbn&gt;&lt;accession-num&gt;WOS:000239387100020&lt;/accession-num&gt;&lt;urls&gt;&lt;related-urls&gt;&lt;url&gt;&amp;lt;Go to ISI&amp;gt;://WOS:000239387100020&lt;/url&gt;&lt;/related-urls&gt;&lt;/urls&gt;&lt;electronic-resource-num&gt;10.1074/jbc.M602909200&lt;/electronic-resource-num&gt;&lt;/record&gt;&lt;/Cite&gt;&lt;/EndNote&gt;</w:instrText>
      </w:r>
      <w:r w:rsidR="004160DE">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16</w:t>
      </w:r>
      <w:r w:rsidR="004160DE">
        <w:rPr>
          <w:rFonts w:eastAsia="Times New Roman" w:cstheme="minorBidi"/>
          <w:color w:val="0000FF"/>
          <w:kern w:val="0"/>
          <w:sz w:val="24"/>
          <w:szCs w:val="24"/>
          <w:lang w:eastAsia="en-US"/>
        </w:rPr>
        <w:fldChar w:fldCharType="end"/>
      </w:r>
      <w:r w:rsidR="004160DE">
        <w:rPr>
          <w:rFonts w:eastAsia="Times New Roman" w:cstheme="minorBidi"/>
          <w:color w:val="0000FF"/>
          <w:kern w:val="0"/>
          <w:sz w:val="24"/>
          <w:szCs w:val="24"/>
          <w:lang w:eastAsia="en-US"/>
        </w:rPr>
        <w:fldChar w:fldCharType="end"/>
      </w:r>
      <w:r>
        <w:rPr>
          <w:rFonts w:eastAsia="Times New Roman" w:cstheme="minorBidi"/>
          <w:color w:val="0000FF"/>
          <w:kern w:val="0"/>
          <w:sz w:val="24"/>
          <w:szCs w:val="24"/>
          <w:lang w:eastAsia="en-US"/>
        </w:rPr>
        <w:t xml:space="preserve">. </w:t>
      </w:r>
    </w:p>
    <w:p w14:paraId="107E217E" w14:textId="77777777" w:rsidR="0072095C" w:rsidRDefault="006A7429">
      <w:pPr>
        <w:suppressAutoHyphens w:val="0"/>
        <w:autoSpaceDE w:val="0"/>
        <w:autoSpaceDN w:val="0"/>
        <w:adjustRightInd w:val="0"/>
        <w:spacing w:line="480" w:lineRule="auto"/>
        <w:jc w:val="both"/>
        <w:rPr>
          <w:ins w:id="31" w:author="xguan" w:date="2013-04-23T14:42:00Z"/>
          <w:color w:val="0000FF"/>
          <w:sz w:val="24"/>
          <w:szCs w:val="24"/>
        </w:rPr>
      </w:pPr>
      <w:r>
        <w:rPr>
          <w:color w:val="0000FF"/>
          <w:sz w:val="24"/>
          <w:szCs w:val="24"/>
        </w:rPr>
        <w:t xml:space="preserve">The identity of the binding site of the inhibitory NAM molecule has implications for the development of rational activators of Sir2/SIRT1 that exert their effect through reduction of NAM inhibition. However, no studies of </w:t>
      </w:r>
      <w:proofErr w:type="spellStart"/>
      <w:r>
        <w:rPr>
          <w:color w:val="0000FF"/>
          <w:sz w:val="24"/>
          <w:szCs w:val="24"/>
        </w:rPr>
        <w:t>nicotinamide</w:t>
      </w:r>
      <w:proofErr w:type="spellEnd"/>
      <w:r>
        <w:rPr>
          <w:color w:val="0000FF"/>
          <w:sz w:val="24"/>
          <w:szCs w:val="24"/>
        </w:rPr>
        <w:t xml:space="preserve"> inhibition of human SIRT3 have been done yet. Also the role of </w:t>
      </w:r>
      <w:proofErr w:type="spellStart"/>
      <w:r>
        <w:rPr>
          <w:color w:val="0000FF"/>
          <w:sz w:val="24"/>
          <w:szCs w:val="24"/>
        </w:rPr>
        <w:t>isoNAM</w:t>
      </w:r>
      <w:proofErr w:type="spellEnd"/>
      <w:r>
        <w:rPr>
          <w:color w:val="0000FF"/>
          <w:sz w:val="24"/>
          <w:szCs w:val="24"/>
        </w:rPr>
        <w:t xml:space="preserve"> as human SIRT3 modulator needs to be investigated. </w:t>
      </w:r>
      <w:ins w:id="32" w:author="pmclab" w:date="2013-04-23T11:53:00Z">
        <w:r>
          <w:rPr>
            <w:color w:val="0000FF"/>
            <w:sz w:val="24"/>
            <w:szCs w:val="24"/>
          </w:rPr>
          <w:t xml:space="preserve">The focuses of the current work are to (1) find the inhibition mode for NAM on hSIRT3; (2) </w:t>
        </w:r>
      </w:ins>
      <w:ins w:id="33" w:author="pmclab" w:date="2013-04-23T11:54:00Z">
        <w:r>
          <w:rPr>
            <w:color w:val="0000FF"/>
            <w:sz w:val="24"/>
            <w:szCs w:val="24"/>
          </w:rPr>
          <w:t xml:space="preserve">identify the critical roles of NAM and </w:t>
        </w:r>
        <w:proofErr w:type="spellStart"/>
        <w:r>
          <w:rPr>
            <w:color w:val="0000FF"/>
            <w:sz w:val="24"/>
            <w:szCs w:val="24"/>
          </w:rPr>
          <w:t>isoNAM</w:t>
        </w:r>
        <w:proofErr w:type="spellEnd"/>
        <w:r>
          <w:rPr>
            <w:color w:val="0000FF"/>
            <w:sz w:val="24"/>
            <w:szCs w:val="24"/>
          </w:rPr>
          <w:t xml:space="preserve"> responsible to </w:t>
        </w:r>
        <w:proofErr w:type="spellStart"/>
        <w:r>
          <w:rPr>
            <w:color w:val="0000FF"/>
            <w:sz w:val="24"/>
            <w:szCs w:val="24"/>
          </w:rPr>
          <w:t>modulatie</w:t>
        </w:r>
        <w:proofErr w:type="spellEnd"/>
        <w:r>
          <w:rPr>
            <w:color w:val="0000FF"/>
            <w:sz w:val="24"/>
            <w:szCs w:val="24"/>
          </w:rPr>
          <w:t xml:space="preserve"> the hSIRT3 activity; (3) </w:t>
        </w:r>
      </w:ins>
      <w:ins w:id="34" w:author="pmclab" w:date="2013-04-23T11:53:00Z">
        <w:r>
          <w:rPr>
            <w:color w:val="0000FF"/>
            <w:sz w:val="24"/>
            <w:szCs w:val="24"/>
          </w:rPr>
          <w:t>establish a solid computational protocol for virtual screening of SIRT3 inhibitors</w:t>
        </w:r>
      </w:ins>
      <w:ins w:id="35" w:author="xguan" w:date="2013-04-23T14:42:00Z">
        <w:r w:rsidR="0072095C">
          <w:rPr>
            <w:color w:val="0000FF"/>
            <w:sz w:val="24"/>
            <w:szCs w:val="24"/>
          </w:rPr>
          <w:t>.</w:t>
        </w:r>
      </w:ins>
    </w:p>
    <w:p w14:paraId="51D787AF" w14:textId="77777777" w:rsidR="006A7429" w:rsidRDefault="006A7429">
      <w:pPr>
        <w:suppressAutoHyphens w:val="0"/>
        <w:autoSpaceDE w:val="0"/>
        <w:autoSpaceDN w:val="0"/>
        <w:adjustRightInd w:val="0"/>
        <w:spacing w:line="480" w:lineRule="auto"/>
        <w:jc w:val="both"/>
        <w:rPr>
          <w:del w:id="36" w:author="pmclab" w:date="2013-04-23T11:54:00Z"/>
          <w:color w:val="0000FF"/>
          <w:sz w:val="24"/>
          <w:szCs w:val="24"/>
        </w:rPr>
      </w:pPr>
      <w:del w:id="37" w:author="pmclab" w:date="2013-04-23T11:54:00Z">
        <w:r>
          <w:rPr>
            <w:color w:val="0000FF"/>
            <w:sz w:val="24"/>
            <w:szCs w:val="24"/>
          </w:rPr>
          <w:delText>The focus of the work described here was to identify the critical roles of NAM and isoNAM responsible to inhibit/activate the human SIRT3 activity.</w:delText>
        </w:r>
      </w:del>
    </w:p>
    <w:p w14:paraId="547D2528" w14:textId="77777777" w:rsidR="006A7429" w:rsidRDefault="006A7429">
      <w:pPr>
        <w:suppressAutoHyphens w:val="0"/>
        <w:autoSpaceDE w:val="0"/>
        <w:autoSpaceDN w:val="0"/>
        <w:adjustRightInd w:val="0"/>
        <w:spacing w:line="480" w:lineRule="auto"/>
        <w:jc w:val="both"/>
        <w:rPr>
          <w:rFonts w:cstheme="minorBidi"/>
          <w:color w:val="0000FF"/>
          <w:sz w:val="24"/>
          <w:szCs w:val="24"/>
        </w:rPr>
      </w:pPr>
      <w:r>
        <w:rPr>
          <w:color w:val="0000FF"/>
          <w:sz w:val="24"/>
          <w:szCs w:val="24"/>
        </w:rPr>
        <w:t xml:space="preserve">Available experimental evidence such as x-ray structures and kinetic assays are limited in explaining mechanistic details of inhibition by NAM, </w:t>
      </w:r>
      <w:proofErr w:type="spellStart"/>
      <w:r>
        <w:rPr>
          <w:color w:val="0000FF"/>
          <w:sz w:val="24"/>
          <w:szCs w:val="24"/>
        </w:rPr>
        <w:t>isoNAM</w:t>
      </w:r>
      <w:proofErr w:type="spellEnd"/>
      <w:r>
        <w:rPr>
          <w:color w:val="0000FF"/>
          <w:sz w:val="24"/>
          <w:szCs w:val="24"/>
        </w:rPr>
        <w:t xml:space="preserve"> and other inhibitors; computational modeling can further describe the inhibitory mechanism as competitive or noncompetitive.  The design of novel high affinity and specificity inhibitors and activators can be aided with docking and computational binding affinity estimates, such as MM-GBSA </w:t>
      </w:r>
      <w:r>
        <w:rPr>
          <w:color w:val="FF0000"/>
          <w:sz w:val="24"/>
          <w:szCs w:val="24"/>
        </w:rPr>
        <w:t>[docking and MM-GBSA reference]</w:t>
      </w:r>
      <w:del w:id="38" w:author="pmclab" w:date="2013-04-23T11:56:00Z">
        <w:r>
          <w:rPr>
            <w:color w:val="FF0000"/>
            <w:sz w:val="24"/>
            <w:szCs w:val="24"/>
          </w:rPr>
          <w:delText>.</w:delText>
        </w:r>
        <w:r>
          <w:rPr>
            <w:color w:val="0000FF"/>
            <w:sz w:val="24"/>
            <w:szCs w:val="24"/>
          </w:rPr>
          <w:delText>While</w:delText>
        </w:r>
      </w:del>
      <w:ins w:id="39" w:author="pmclab" w:date="2013-04-23T11:56:00Z">
        <w:r>
          <w:rPr>
            <w:color w:val="FF0000"/>
            <w:sz w:val="24"/>
            <w:szCs w:val="24"/>
          </w:rPr>
          <w:t>.</w:t>
        </w:r>
        <w:r>
          <w:rPr>
            <w:color w:val="0000FF"/>
            <w:sz w:val="24"/>
            <w:szCs w:val="24"/>
          </w:rPr>
          <w:t xml:space="preserve"> While</w:t>
        </w:r>
      </w:ins>
      <w:r>
        <w:rPr>
          <w:color w:val="0000FF"/>
          <w:sz w:val="24"/>
          <w:szCs w:val="24"/>
        </w:rPr>
        <w:t xml:space="preserve"> the employed binding affinity methods do not produce an accurate ∆G of binding, order of magnitude comparisons in MM-GBSA binding affinity estimates often correlate well with a rank ordering of binding affinities when used with accurate substrate or </w:t>
      </w:r>
      <w:r>
        <w:rPr>
          <w:color w:val="0000FF"/>
          <w:sz w:val="24"/>
          <w:szCs w:val="24"/>
        </w:rPr>
        <w:lastRenderedPageBreak/>
        <w:t>inhibitor bound co-crystallized x-ray structures. Computational studies include docking and binding affinity estimates of the native NAD</w:t>
      </w:r>
      <w:r>
        <w:rPr>
          <w:color w:val="0000FF"/>
          <w:sz w:val="24"/>
          <w:szCs w:val="24"/>
          <w:vertAlign w:val="superscript"/>
        </w:rPr>
        <w:t>+</w:t>
      </w:r>
      <w:r>
        <w:rPr>
          <w:color w:val="0000FF"/>
          <w:sz w:val="24"/>
          <w:szCs w:val="24"/>
        </w:rPr>
        <w:t xml:space="preserve"> cofactor in the two different binding modes (AB vs. AC pockets) for Sir2 and SIRT3.  </w:t>
      </w:r>
      <w:del w:id="40" w:author="pmclab" w:date="2013-04-23T11:57:00Z">
        <w:r>
          <w:rPr>
            <w:color w:val="0000FF"/>
            <w:sz w:val="24"/>
            <w:szCs w:val="24"/>
          </w:rPr>
          <w:delText xml:space="preserve">The models support the experimental results of the different inhibition modes between Sir2 and SIRT3, where Sir2 has noncompetitive inhibition and SIRT3 has competitive </w:delText>
        </w:r>
        <w:commentRangeStart w:id="41"/>
        <w:r>
          <w:rPr>
            <w:color w:val="0000FF"/>
            <w:sz w:val="24"/>
            <w:szCs w:val="24"/>
          </w:rPr>
          <w:delText xml:space="preserve">inhibition.  </w:delText>
        </w:r>
      </w:del>
      <w:commentRangeEnd w:id="41"/>
      <w:r>
        <w:rPr>
          <w:rStyle w:val="CommentReference"/>
          <w:rFonts w:cstheme="minorBidi"/>
        </w:rPr>
        <w:commentReference w:id="41"/>
      </w:r>
    </w:p>
    <w:p w14:paraId="60074E8A" w14:textId="77777777" w:rsidR="006A7429" w:rsidRDefault="006A7429">
      <w:pPr>
        <w:pStyle w:val="NoSpacing"/>
        <w:spacing w:line="480" w:lineRule="auto"/>
        <w:rPr>
          <w:rFonts w:ascii="Times New Roman" w:hAnsi="Times New Roman" w:cs="Times New Roman"/>
          <w:b/>
          <w:bCs/>
          <w:color w:val="0000FF"/>
          <w:sz w:val="24"/>
          <w:szCs w:val="24"/>
        </w:rPr>
      </w:pPr>
      <w:r>
        <w:rPr>
          <w:rFonts w:ascii="Times New Roman" w:hAnsi="Times New Roman" w:cs="Times New Roman"/>
          <w:b/>
          <w:bCs/>
          <w:color w:val="0000FF"/>
          <w:sz w:val="24"/>
          <w:szCs w:val="24"/>
        </w:rPr>
        <w:t>RESULTS</w:t>
      </w:r>
    </w:p>
    <w:p w14:paraId="135CEA43" w14:textId="77777777" w:rsidR="006A7429" w:rsidRDefault="006A7429">
      <w:pPr>
        <w:pStyle w:val="NoSpacing"/>
        <w:spacing w:line="480" w:lineRule="auto"/>
        <w:rPr>
          <w:rFonts w:ascii="Times New Roman" w:hAnsi="Times New Roman" w:cs="Times New Roman"/>
          <w:color w:val="0000FF"/>
          <w:sz w:val="24"/>
          <w:szCs w:val="24"/>
          <w:u w:val="single"/>
        </w:rPr>
      </w:pPr>
      <w:r>
        <w:rPr>
          <w:rFonts w:ascii="Times New Roman" w:hAnsi="Times New Roman" w:cs="Times New Roman"/>
          <w:color w:val="0000FF"/>
          <w:sz w:val="24"/>
          <w:szCs w:val="24"/>
          <w:u w:val="single"/>
        </w:rPr>
        <w:t xml:space="preserve">NAM inhibition at physiological concentration, Ki (Note: </w:t>
      </w:r>
      <w:proofErr w:type="spellStart"/>
      <w:r>
        <w:rPr>
          <w:rFonts w:ascii="Times New Roman" w:hAnsi="Times New Roman" w:cs="Times New Roman"/>
          <w:color w:val="0000FF"/>
          <w:sz w:val="24"/>
          <w:szCs w:val="24"/>
          <w:u w:val="single"/>
        </w:rPr>
        <w:t>i</w:t>
      </w:r>
      <w:proofErr w:type="spellEnd"/>
      <w:r>
        <w:rPr>
          <w:rFonts w:ascii="Times New Roman" w:hAnsi="Times New Roman" w:cs="Times New Roman"/>
          <w:color w:val="0000FF"/>
          <w:sz w:val="24"/>
          <w:szCs w:val="24"/>
          <w:u w:val="single"/>
        </w:rPr>
        <w:t xml:space="preserve">=[I]/(Ki+[I]), IC50 is the substrate concentration observed at 50 % inhibition) </w:t>
      </w:r>
    </w:p>
    <w:p w14:paraId="6E93D5EB" w14:textId="77777777" w:rsidR="006A7429" w:rsidRDefault="006A7429">
      <w:pPr>
        <w:pStyle w:val="NoSpacing"/>
        <w:spacing w:line="480" w:lineRule="auto"/>
        <w:rPr>
          <w:rFonts w:ascii="Times New Roman" w:hAnsi="Times New Roman" w:cs="Times New Roman"/>
          <w:color w:val="0000FF"/>
          <w:sz w:val="24"/>
          <w:szCs w:val="24"/>
        </w:rPr>
      </w:pPr>
      <w:r>
        <w:rPr>
          <w:rFonts w:ascii="Times New Roman" w:hAnsi="Times New Roman" w:cs="Times New Roman"/>
          <w:color w:val="0000FF"/>
          <w:sz w:val="24"/>
          <w:szCs w:val="24"/>
        </w:rPr>
        <w:t xml:space="preserve">NAM is a known inhibitor of the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activity of </w:t>
      </w:r>
      <w:proofErr w:type="spellStart"/>
      <w:r>
        <w:rPr>
          <w:rFonts w:ascii="Times New Roman" w:hAnsi="Times New Roman" w:cs="Times New Roman"/>
          <w:color w:val="0000FF"/>
          <w:sz w:val="24"/>
          <w:szCs w:val="24"/>
        </w:rPr>
        <w:t>sirtuins</w:t>
      </w:r>
      <w:proofErr w:type="spellEnd"/>
      <w:r>
        <w:rPr>
          <w:rFonts w:ascii="Times New Roman" w:hAnsi="Times New Roman" w:cs="Times New Roman"/>
          <w:color w:val="0000FF"/>
          <w:sz w:val="24"/>
          <w:szCs w:val="24"/>
        </w:rPr>
        <w:t xml:space="preserve">, but the inhibition mechanism of NAM toward its substrates for human SIRT3 has not been determined yet. The inhibition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and </w:t>
      </w:r>
      <w:proofErr w:type="spellStart"/>
      <w:r>
        <w:rPr>
          <w:rFonts w:ascii="Times New Roman" w:hAnsi="Times New Roman" w:cs="Times New Roman"/>
          <w:color w:val="0000FF"/>
          <w:sz w:val="24"/>
          <w:szCs w:val="24"/>
        </w:rPr>
        <w:t>isonicotinamide</w:t>
      </w:r>
      <w:proofErr w:type="spellEnd"/>
      <w:r>
        <w:rPr>
          <w:rFonts w:ascii="Times New Roman" w:hAnsi="Times New Roman" w:cs="Times New Roman"/>
          <w:color w:val="0000FF"/>
          <w:sz w:val="24"/>
          <w:szCs w:val="24"/>
        </w:rPr>
        <w:t xml:space="preserve"> in hSIRT3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was tested in the presence of different concentrations of NAM with 90 minutes incubation of 1mM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at 37 </w:t>
      </w:r>
      <w:proofErr w:type="spellStart"/>
      <w:r>
        <w:rPr>
          <w:rFonts w:ascii="Times New Roman" w:hAnsi="Times New Roman" w:cs="Times New Roman"/>
          <w:color w:val="0000FF"/>
          <w:sz w:val="24"/>
          <w:szCs w:val="24"/>
          <w:vertAlign w:val="superscript"/>
        </w:rPr>
        <w:t>o</w:t>
      </w:r>
      <w:r>
        <w:rPr>
          <w:rFonts w:ascii="Times New Roman" w:hAnsi="Times New Roman" w:cs="Times New Roman"/>
          <w:color w:val="0000FF"/>
          <w:sz w:val="24"/>
          <w:szCs w:val="24"/>
        </w:rPr>
        <w:t>C</w:t>
      </w:r>
      <w:proofErr w:type="spellEnd"/>
      <w:r>
        <w:rPr>
          <w:rFonts w:ascii="Times New Roman" w:hAnsi="Times New Roman" w:cs="Times New Roman"/>
          <w:color w:val="0000FF"/>
          <w:sz w:val="24"/>
          <w:szCs w:val="24"/>
        </w:rPr>
        <w:t xml:space="preserve"> with IC50 of 36.7uM and 13.8 </w:t>
      </w:r>
      <w:proofErr w:type="spellStart"/>
      <w:r>
        <w:rPr>
          <w:rFonts w:ascii="Times New Roman" w:hAnsi="Times New Roman" w:cs="Times New Roman"/>
          <w:color w:val="0000FF"/>
          <w:sz w:val="24"/>
          <w:szCs w:val="24"/>
        </w:rPr>
        <w:t>mM</w:t>
      </w:r>
      <w:proofErr w:type="spellEnd"/>
      <w:r>
        <w:rPr>
          <w:rFonts w:ascii="Times New Roman" w:hAnsi="Times New Roman" w:cs="Times New Roman"/>
          <w:color w:val="0000FF"/>
          <w:sz w:val="24"/>
          <w:szCs w:val="24"/>
        </w:rPr>
        <w:t xml:space="preserve">, respectively. Their IC50 in hSIRT1 were also measured using current method. The IC50 of NAM is 68.1 </w:t>
      </w:r>
      <w:proofErr w:type="spellStart"/>
      <w:r>
        <w:rPr>
          <w:rFonts w:ascii="Times New Roman" w:hAnsi="Times New Roman" w:cs="Times New Roman"/>
          <w:color w:val="0000FF"/>
          <w:sz w:val="24"/>
          <w:szCs w:val="24"/>
        </w:rPr>
        <w:t>uM</w:t>
      </w:r>
      <w:proofErr w:type="spellEnd"/>
      <w:r>
        <w:rPr>
          <w:rFonts w:ascii="Times New Roman" w:hAnsi="Times New Roman" w:cs="Times New Roman"/>
          <w:color w:val="0000FF"/>
          <w:sz w:val="24"/>
          <w:szCs w:val="24"/>
        </w:rPr>
        <w:t xml:space="preserve"> and of </w:t>
      </w:r>
      <w:proofErr w:type="spellStart"/>
      <w:r>
        <w:rPr>
          <w:rFonts w:ascii="Times New Roman" w:hAnsi="Times New Roman" w:cs="Times New Roman"/>
          <w:color w:val="0000FF"/>
          <w:sz w:val="24"/>
          <w:szCs w:val="24"/>
        </w:rPr>
        <w:t>isoNAM</w:t>
      </w:r>
      <w:proofErr w:type="spellEnd"/>
      <w:r>
        <w:rPr>
          <w:rFonts w:ascii="Times New Roman" w:hAnsi="Times New Roman" w:cs="Times New Roman"/>
          <w:color w:val="0000FF"/>
          <w:sz w:val="24"/>
          <w:szCs w:val="24"/>
        </w:rPr>
        <w:t xml:space="preserve"> is 12.2 </w:t>
      </w:r>
      <w:proofErr w:type="spellStart"/>
      <w:r>
        <w:rPr>
          <w:rFonts w:ascii="Times New Roman" w:hAnsi="Times New Roman" w:cs="Times New Roman"/>
          <w:color w:val="0000FF"/>
          <w:sz w:val="24"/>
          <w:szCs w:val="24"/>
        </w:rPr>
        <w:t>mM</w:t>
      </w:r>
      <w:proofErr w:type="spellEnd"/>
      <w:r>
        <w:rPr>
          <w:rFonts w:ascii="Times New Roman" w:hAnsi="Times New Roman" w:cs="Times New Roman"/>
          <w:color w:val="0000FF"/>
          <w:sz w:val="24"/>
          <w:szCs w:val="24"/>
        </w:rPr>
        <w:t xml:space="preserve"> (Figure 1). They are in good agreement with reported data</w:t>
      </w:r>
      <w:hyperlink w:anchor="_ENREF_17" w:tooltip="Rye, 2011 #313" w:history="1">
        <w:r w:rsidR="004160DE">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&lt;EndNote&gt;&lt;Cite&gt;&lt;Author&gt;Rye&lt;/Author&gt;&lt;Year&gt;2011&lt;/Year&gt;&lt;RecNum&gt;313&lt;/RecNum&gt;&lt;DisplayText&gt;&lt;style face="superscript"&gt;17&lt;/style&gt;&lt;/DisplayText&gt;&lt;record&gt;&lt;rec-number&gt;313&lt;/rec-number&gt;&lt;foreign-keys&gt;&lt;key app="EN" db-id="v9w5vftsz5ax2uesd5xxr5zos9fzesz5frxr"&gt;313&lt;/key&gt;&lt;/foreign-keys&gt;&lt;ref-type name="Journal Article"&gt;17&lt;/ref-type&gt;&lt;contributors&gt;&lt;authors&gt;&lt;author&gt;Rye, P. T.&lt;/author&gt;&lt;author&gt;Frick, L. E.&lt;/author&gt;&lt;author&gt;Ozbal, C. C.&lt;/author&gt;&lt;author&gt;Lamarr, W. A.&lt;/author&gt;&lt;/authors&gt;&lt;/contributors&gt;&lt;titles&gt;&lt;title&gt;Advances in Label-Free Screening Approaches for Studying Sirtuin-Mediated Deacetylation&lt;/title&gt;&lt;secondary-title&gt;Journal of Biomolecular Screening&lt;/secondary-title&gt;&lt;/titles&gt;&lt;periodical&gt;&lt;full-title&gt;Journal of Biomolecular Screening&lt;/full-title&gt;&lt;/periodical&gt;&lt;pages&gt;1217-1226&lt;/pages&gt;&lt;volume&gt;16&lt;/volume&gt;&lt;number&gt;10&lt;/number&gt;&lt;dates&gt;&lt;year&gt;2011&lt;/year&gt;&lt;pub-dates&gt;&lt;date&gt;Dec&lt;/date&gt;&lt;/pub-dates&gt;&lt;/dates&gt;&lt;isbn&gt;1087-0571&lt;/isbn&gt;&lt;accession-num&gt;WOS:000298003200008&lt;/accession-num&gt;&lt;urls&gt;&lt;related-urls&gt;&lt;url&gt;&amp;lt;Go to ISI&amp;gt;://WOS:000298003200008&lt;/url&gt;&lt;/related-urls&gt;&lt;/urls&gt;&lt;electronic-resource-num&gt;10.1177/1087057111420291&lt;/electronic-resource-num&gt;&lt;/record&gt;&lt;/Cite&gt;&lt;/EndNote&gt;</w:instrText>
        </w:r>
        <w:r w:rsidR="004160DE">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17</w:t>
        </w:r>
        <w:r w:rsidR="004160DE">
          <w:rPr>
            <w:rFonts w:ascii="Times New Roman" w:hAnsi="Times New Roman" w:cs="Times New Roman"/>
            <w:color w:val="0000FF"/>
            <w:sz w:val="24"/>
            <w:szCs w:val="24"/>
          </w:rPr>
          <w:fldChar w:fldCharType="end"/>
        </w:r>
      </w:hyperlink>
      <w:r>
        <w:rPr>
          <w:rFonts w:ascii="Times New Roman" w:hAnsi="Times New Roman" w:cs="Times New Roman"/>
          <w:color w:val="0000FF"/>
          <w:sz w:val="24"/>
          <w:szCs w:val="24"/>
        </w:rPr>
        <w:t xml:space="preserve">. </w:t>
      </w:r>
    </w:p>
    <w:p w14:paraId="38828073" w14:textId="77777777" w:rsidR="006A7429" w:rsidRDefault="00896E2F">
      <w:pPr>
        <w:pStyle w:val="NoSpacing"/>
        <w:spacing w:line="480" w:lineRule="auto"/>
        <w:rPr>
          <w:rFonts w:ascii="Times New Roman" w:hAnsi="Times New Roman" w:cs="Times New Roman"/>
          <w:noProof/>
          <w:color w:val="0000FF"/>
          <w:sz w:val="24"/>
          <w:szCs w:val="24"/>
        </w:rPr>
      </w:pPr>
      <w:r>
        <w:rPr>
          <w:rFonts w:ascii="Times New Roman" w:hAnsi="Times New Roman" w:cs="Times New Roman"/>
          <w:noProof/>
          <w:color w:val="0000FF"/>
          <w:sz w:val="24"/>
          <w:szCs w:val="24"/>
        </w:rPr>
        <w:drawing>
          <wp:inline distT="0" distB="0" distL="0" distR="0" wp14:anchorId="5A59C3FF" wp14:editId="40C0FFFA">
            <wp:extent cx="3448050" cy="2428875"/>
            <wp:effectExtent l="19050" t="0" r="0" b="0"/>
            <wp:docPr id="1"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9"/>
                    <a:srcRect t="-143" b="-381"/>
                    <a:stretch>
                      <a:fillRect/>
                    </a:stretch>
                  </pic:blipFill>
                  <pic:spPr bwMode="auto">
                    <a:xfrm>
                      <a:off x="0" y="0"/>
                      <a:ext cx="3448050" cy="2428875"/>
                    </a:xfrm>
                    <a:prstGeom prst="rect">
                      <a:avLst/>
                    </a:prstGeom>
                    <a:noFill/>
                    <a:ln w="9525">
                      <a:noFill/>
                      <a:miter lim="800000"/>
                      <a:headEnd/>
                      <a:tailEnd/>
                    </a:ln>
                  </pic:spPr>
                </pic:pic>
              </a:graphicData>
            </a:graphic>
          </wp:inline>
        </w:drawing>
      </w:r>
      <w:r>
        <w:rPr>
          <w:rFonts w:ascii="Times New Roman" w:hAnsi="Times New Roman" w:cs="Times New Roman"/>
          <w:noProof/>
          <w:color w:val="0000FF"/>
          <w:sz w:val="24"/>
          <w:szCs w:val="24"/>
        </w:rPr>
        <w:drawing>
          <wp:inline distT="0" distB="0" distL="0" distR="0" wp14:anchorId="4728FAB4" wp14:editId="0A269FEA">
            <wp:extent cx="2324100" cy="73342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324100" cy="733425"/>
                    </a:xfrm>
                    <a:prstGeom prst="rect">
                      <a:avLst/>
                    </a:prstGeom>
                    <a:noFill/>
                    <a:ln w="9525">
                      <a:noFill/>
                      <a:miter lim="800000"/>
                      <a:headEnd/>
                      <a:tailEnd/>
                    </a:ln>
                  </pic:spPr>
                </pic:pic>
              </a:graphicData>
            </a:graphic>
          </wp:inline>
        </w:drawing>
      </w:r>
    </w:p>
    <w:p w14:paraId="01867ACC" w14:textId="77777777" w:rsidR="006A7429" w:rsidRDefault="006A7429">
      <w:pPr>
        <w:pStyle w:val="NoSpacing"/>
        <w:spacing w:line="480" w:lineRule="auto"/>
        <w:rPr>
          <w:rFonts w:ascii="Times New Roman" w:hAnsi="Times New Roman" w:cs="Times New Roman"/>
          <w:color w:val="0000FF"/>
          <w:sz w:val="24"/>
          <w:szCs w:val="24"/>
        </w:rPr>
      </w:pPr>
    </w:p>
    <w:p w14:paraId="1F218E5F" w14:textId="77777777" w:rsidR="006A7429" w:rsidRDefault="006A7429">
      <w:pPr>
        <w:pStyle w:val="Caption"/>
        <w:spacing w:line="480" w:lineRule="auto"/>
        <w:rPr>
          <w:rFonts w:cstheme="minorBidi"/>
          <w:b w:val="0"/>
          <w:bCs w:val="0"/>
          <w:color w:val="0000FF"/>
          <w:sz w:val="24"/>
          <w:szCs w:val="24"/>
          <w:u w:val="single"/>
        </w:rPr>
      </w:pPr>
      <w:bookmarkStart w:id="42" w:name="_Ref208012108"/>
      <w:r>
        <w:rPr>
          <w:color w:val="0000FF"/>
          <w:sz w:val="24"/>
          <w:szCs w:val="24"/>
        </w:rPr>
        <w:lastRenderedPageBreak/>
        <w:t xml:space="preserve">Figure </w:t>
      </w:r>
      <w:r w:rsidR="004160DE">
        <w:rPr>
          <w:color w:val="0000FF"/>
          <w:sz w:val="24"/>
          <w:szCs w:val="24"/>
        </w:rPr>
        <w:fldChar w:fldCharType="begin"/>
      </w:r>
      <w:r>
        <w:rPr>
          <w:color w:val="0000FF"/>
          <w:sz w:val="24"/>
          <w:szCs w:val="24"/>
        </w:rPr>
        <w:instrText xml:space="preserve"> SEQ Figure \* ARABIC </w:instrText>
      </w:r>
      <w:r w:rsidR="004160DE">
        <w:rPr>
          <w:color w:val="0000FF"/>
          <w:sz w:val="24"/>
          <w:szCs w:val="24"/>
        </w:rPr>
        <w:fldChar w:fldCharType="separate"/>
      </w:r>
      <w:r w:rsidR="0072095C">
        <w:rPr>
          <w:noProof/>
          <w:color w:val="0000FF"/>
          <w:sz w:val="24"/>
          <w:szCs w:val="24"/>
        </w:rPr>
        <w:t>1</w:t>
      </w:r>
      <w:r w:rsidR="004160DE">
        <w:rPr>
          <w:color w:val="0000FF"/>
          <w:sz w:val="24"/>
          <w:szCs w:val="24"/>
        </w:rPr>
        <w:fldChar w:fldCharType="end"/>
      </w:r>
      <w:bookmarkEnd w:id="42"/>
      <w:r>
        <w:rPr>
          <w:color w:val="0000FF"/>
          <w:sz w:val="24"/>
          <w:szCs w:val="24"/>
        </w:rPr>
        <w:t>:</w:t>
      </w:r>
      <w:r>
        <w:rPr>
          <w:b w:val="0"/>
          <w:bCs w:val="0"/>
          <w:color w:val="0000FF"/>
          <w:sz w:val="24"/>
          <w:szCs w:val="24"/>
        </w:rPr>
        <w:t xml:space="preserve"> </w:t>
      </w:r>
      <w:proofErr w:type="spellStart"/>
      <w:r>
        <w:rPr>
          <w:b w:val="0"/>
          <w:bCs w:val="0"/>
          <w:color w:val="0000FF"/>
          <w:sz w:val="24"/>
          <w:szCs w:val="24"/>
        </w:rPr>
        <w:t>Nicotinamide</w:t>
      </w:r>
      <w:proofErr w:type="spellEnd"/>
      <w:r>
        <w:rPr>
          <w:b w:val="0"/>
          <w:bCs w:val="0"/>
          <w:color w:val="0000FF"/>
          <w:sz w:val="24"/>
          <w:szCs w:val="24"/>
        </w:rPr>
        <w:t xml:space="preserve"> inhibition assays showing percent change in </w:t>
      </w:r>
      <w:proofErr w:type="spellStart"/>
      <w:r>
        <w:rPr>
          <w:b w:val="0"/>
          <w:bCs w:val="0"/>
          <w:color w:val="0000FF"/>
          <w:sz w:val="24"/>
          <w:szCs w:val="24"/>
        </w:rPr>
        <w:t>deacetylation</w:t>
      </w:r>
      <w:proofErr w:type="spellEnd"/>
      <w:r>
        <w:rPr>
          <w:b w:val="0"/>
          <w:bCs w:val="0"/>
          <w:color w:val="0000FF"/>
          <w:sz w:val="24"/>
          <w:szCs w:val="24"/>
        </w:rPr>
        <w:t xml:space="preserve"> activity as a function of </w:t>
      </w:r>
      <w:proofErr w:type="spellStart"/>
      <w:r>
        <w:rPr>
          <w:b w:val="0"/>
          <w:bCs w:val="0"/>
          <w:color w:val="0000FF"/>
          <w:sz w:val="24"/>
          <w:szCs w:val="24"/>
        </w:rPr>
        <w:t>nicotinamide</w:t>
      </w:r>
      <w:proofErr w:type="spellEnd"/>
      <w:r>
        <w:rPr>
          <w:b w:val="0"/>
          <w:bCs w:val="0"/>
          <w:color w:val="0000FF"/>
          <w:sz w:val="24"/>
          <w:szCs w:val="24"/>
        </w:rPr>
        <w:t xml:space="preserve"> concentration. Data for the hSIRT1 enzyme are indicated with </w:t>
      </w:r>
      <w:proofErr w:type="gramStart"/>
      <w:r>
        <w:rPr>
          <w:b w:val="0"/>
          <w:bCs w:val="0"/>
          <w:color w:val="0000FF"/>
          <w:sz w:val="24"/>
          <w:szCs w:val="24"/>
        </w:rPr>
        <w:t>close square</w:t>
      </w:r>
      <w:proofErr w:type="gramEnd"/>
      <w:r>
        <w:rPr>
          <w:b w:val="0"/>
          <w:bCs w:val="0"/>
          <w:color w:val="0000FF"/>
          <w:sz w:val="24"/>
          <w:szCs w:val="24"/>
        </w:rPr>
        <w:t xml:space="preserve"> and a blue curve; data for the hSIRT3 are indicated with filled circles and a red line. The IC50 for the hSIRT3 enzyme is 36.7 </w:t>
      </w:r>
      <w:proofErr w:type="spellStart"/>
      <w:r>
        <w:rPr>
          <w:b w:val="0"/>
          <w:bCs w:val="0"/>
          <w:color w:val="0000FF"/>
          <w:sz w:val="24"/>
          <w:szCs w:val="24"/>
        </w:rPr>
        <w:t>uM</w:t>
      </w:r>
      <w:proofErr w:type="spellEnd"/>
      <w:r>
        <w:rPr>
          <w:b w:val="0"/>
          <w:bCs w:val="0"/>
          <w:color w:val="0000FF"/>
          <w:sz w:val="24"/>
          <w:szCs w:val="24"/>
        </w:rPr>
        <w:t xml:space="preserve">, and that of the hSIRT1 enzyme is 68.1 </w:t>
      </w:r>
      <w:proofErr w:type="spellStart"/>
      <w:r>
        <w:rPr>
          <w:b w:val="0"/>
          <w:bCs w:val="0"/>
          <w:color w:val="0000FF"/>
          <w:sz w:val="24"/>
          <w:szCs w:val="24"/>
        </w:rPr>
        <w:t>uM</w:t>
      </w:r>
      <w:proofErr w:type="spellEnd"/>
      <w:r>
        <w:rPr>
          <w:b w:val="0"/>
          <w:bCs w:val="0"/>
          <w:color w:val="0000FF"/>
          <w:sz w:val="24"/>
          <w:szCs w:val="24"/>
        </w:rPr>
        <w:t xml:space="preserve"> (inset table).</w:t>
      </w:r>
    </w:p>
    <w:p w14:paraId="655F9712" w14:textId="77777777" w:rsidR="006A7429" w:rsidRDefault="006A7429">
      <w:pPr>
        <w:pStyle w:val="NoSpacing"/>
        <w:spacing w:line="480" w:lineRule="auto"/>
        <w:rPr>
          <w:rFonts w:ascii="Times New Roman" w:hAnsi="Times New Roman" w:cs="Times New Roman"/>
          <w:color w:val="0000FF"/>
          <w:sz w:val="24"/>
          <w:szCs w:val="24"/>
          <w:u w:val="single"/>
        </w:rPr>
      </w:pPr>
      <w:proofErr w:type="spellStart"/>
      <w:r>
        <w:rPr>
          <w:rFonts w:ascii="Times New Roman" w:hAnsi="Times New Roman" w:cs="Times New Roman"/>
          <w:color w:val="0000FF"/>
          <w:sz w:val="24"/>
          <w:szCs w:val="24"/>
          <w:u w:val="single"/>
        </w:rPr>
        <w:t>Nicotinamide</w:t>
      </w:r>
      <w:proofErr w:type="spellEnd"/>
      <w:r>
        <w:rPr>
          <w:rFonts w:ascii="Times New Roman" w:hAnsi="Times New Roman" w:cs="Times New Roman"/>
          <w:color w:val="0000FF"/>
          <w:sz w:val="24"/>
          <w:szCs w:val="24"/>
          <w:u w:val="single"/>
        </w:rPr>
        <w:t xml:space="preserve"> is a noncompetitive inhibitor of recombinant human SIRT1 and competitive inhibitor of recombinant human SIRT3 in vitro.</w:t>
      </w:r>
    </w:p>
    <w:p w14:paraId="1F337A99" w14:textId="77777777" w:rsidR="006A7429" w:rsidRDefault="006A7429">
      <w:pPr>
        <w:pStyle w:val="NoSpacing"/>
        <w:spacing w:line="480" w:lineRule="auto"/>
        <w:jc w:val="both"/>
        <w:rPr>
          <w:rFonts w:ascii="Times New Roman" w:hAnsi="Times New Roman" w:cs="Times New Roman"/>
          <w:color w:val="0000FF"/>
          <w:sz w:val="24"/>
          <w:szCs w:val="24"/>
        </w:rPr>
      </w:pPr>
      <w:r>
        <w:rPr>
          <w:rFonts w:ascii="Times New Roman" w:hAnsi="Times New Roman" w:cs="Times New Roman"/>
          <w:color w:val="0000FF"/>
          <w:sz w:val="24"/>
          <w:szCs w:val="24"/>
        </w:rPr>
        <w:t xml:space="preserve">To gain more insight into the effects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on hSIRT3 activity, the </w:t>
      </w:r>
      <w:r>
        <w:rPr>
          <w:rFonts w:ascii="Times New Roman" w:hAnsi="Times New Roman" w:cs="Times New Roman"/>
          <w:i/>
          <w:iCs/>
          <w:color w:val="0000FF"/>
          <w:sz w:val="24"/>
          <w:szCs w:val="24"/>
        </w:rPr>
        <w:t>in vitro</w:t>
      </w:r>
      <w:r>
        <w:rPr>
          <w:rFonts w:ascii="Times New Roman" w:hAnsi="Times New Roman" w:cs="Times New Roman"/>
          <w:color w:val="0000FF"/>
          <w:sz w:val="24"/>
          <w:szCs w:val="24"/>
        </w:rPr>
        <w:t xml:space="preserve"> hSIRT3 </w:t>
      </w:r>
      <w:proofErr w:type="spellStart"/>
      <w:r>
        <w:rPr>
          <w:rFonts w:ascii="Times New Roman" w:hAnsi="Times New Roman" w:cs="Times New Roman"/>
          <w:color w:val="0000FF"/>
          <w:sz w:val="24"/>
          <w:szCs w:val="24"/>
        </w:rPr>
        <w:t>deacetylated</w:t>
      </w:r>
      <w:proofErr w:type="spellEnd"/>
      <w:r>
        <w:rPr>
          <w:rFonts w:ascii="Times New Roman" w:hAnsi="Times New Roman" w:cs="Times New Roman"/>
          <w:color w:val="0000FF"/>
          <w:sz w:val="24"/>
          <w:szCs w:val="24"/>
        </w:rPr>
        <w:t xml:space="preserve"> activity was measured in the presence of varying amounts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We utilized a novel </w:t>
      </w:r>
      <w:proofErr w:type="spellStart"/>
      <w:r>
        <w:rPr>
          <w:rFonts w:ascii="Times New Roman" w:hAnsi="Times New Roman" w:cs="Times New Roman"/>
          <w:color w:val="0000FF"/>
          <w:sz w:val="24"/>
          <w:szCs w:val="24"/>
        </w:rPr>
        <w:t>deacetylated</w:t>
      </w:r>
      <w:proofErr w:type="spellEnd"/>
      <w:r>
        <w:rPr>
          <w:rFonts w:ascii="Times New Roman" w:hAnsi="Times New Roman" w:cs="Times New Roman"/>
          <w:color w:val="0000FF"/>
          <w:sz w:val="24"/>
          <w:szCs w:val="24"/>
        </w:rPr>
        <w:t xml:space="preserve"> activity assay that generates a fluorescent signal upon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of a peptide substrate. When incubated with acetylated substrate and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recombinant human SIRT3 gives a strong fluorescent signal 10-fold greater than no enzyme and no </w:t>
      </w:r>
      <w:proofErr w:type="spellStart"/>
      <w:r>
        <w:rPr>
          <w:rFonts w:ascii="Times New Roman" w:hAnsi="Times New Roman" w:cs="Times New Roman"/>
          <w:color w:val="0000FF"/>
          <w:sz w:val="24"/>
          <w:szCs w:val="24"/>
        </w:rPr>
        <w:t>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controls</w:t>
      </w:r>
      <w:proofErr w:type="spellEnd"/>
      <w:r>
        <w:rPr>
          <w:rFonts w:ascii="Times New Roman" w:hAnsi="Times New Roman" w:cs="Times New Roman"/>
          <w:color w:val="0000FF"/>
          <w:sz w:val="24"/>
          <w:szCs w:val="24"/>
        </w:rPr>
        <w:t xml:space="preserve"> (data not shown). Using this assay, we tested the ability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to inhibit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in the presence of varying concentrations of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To evaluate the reliability of the method, the in vitro hSIRT1 </w:t>
      </w:r>
      <w:proofErr w:type="spellStart"/>
      <w:r>
        <w:rPr>
          <w:rFonts w:ascii="Times New Roman" w:hAnsi="Times New Roman" w:cs="Times New Roman"/>
          <w:color w:val="0000FF"/>
          <w:sz w:val="24"/>
          <w:szCs w:val="24"/>
        </w:rPr>
        <w:t>deactylated</w:t>
      </w:r>
      <w:proofErr w:type="spellEnd"/>
      <w:r>
        <w:rPr>
          <w:rFonts w:ascii="Times New Roman" w:hAnsi="Times New Roman" w:cs="Times New Roman"/>
          <w:color w:val="0000FF"/>
          <w:sz w:val="24"/>
          <w:szCs w:val="24"/>
        </w:rPr>
        <w:t xml:space="preserve"> activity was measured as well. A double reciprocal </w:t>
      </w:r>
      <w:proofErr w:type="spellStart"/>
      <w:r>
        <w:rPr>
          <w:rFonts w:ascii="Times New Roman" w:hAnsi="Times New Roman" w:cs="Times New Roman"/>
          <w:color w:val="0000FF"/>
          <w:sz w:val="24"/>
          <w:szCs w:val="24"/>
        </w:rPr>
        <w:t>Lineweaver</w:t>
      </w:r>
      <w:proofErr w:type="spellEnd"/>
      <w:r>
        <w:rPr>
          <w:rFonts w:ascii="Times New Roman" w:hAnsi="Times New Roman" w:cs="Times New Roman"/>
          <w:color w:val="0000FF"/>
          <w:sz w:val="24"/>
          <w:szCs w:val="24"/>
        </w:rPr>
        <w:t xml:space="preserve">-Burk plot of the data (Figure 2A) shows that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is a strong noncompetitive inhibitor of this reaction. We next tested whether the inhibitory effects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could be extended to inhibit human SIRT3 in vitro. Using recombinant hSIRT3, we monitored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of substrate in the presence of varying amounts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and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Differ to hSIRT1, interestingly, a </w:t>
      </w:r>
      <w:proofErr w:type="spellStart"/>
      <w:r>
        <w:rPr>
          <w:rFonts w:ascii="Times New Roman" w:hAnsi="Times New Roman" w:cs="Times New Roman"/>
          <w:color w:val="0000FF"/>
          <w:sz w:val="24"/>
          <w:szCs w:val="24"/>
        </w:rPr>
        <w:t>Lineweaver</w:t>
      </w:r>
      <w:proofErr w:type="spellEnd"/>
      <w:r>
        <w:rPr>
          <w:rFonts w:ascii="Times New Roman" w:hAnsi="Times New Roman" w:cs="Times New Roman"/>
          <w:color w:val="0000FF"/>
          <w:sz w:val="24"/>
          <w:szCs w:val="24"/>
        </w:rPr>
        <w:t xml:space="preserve">-Burk plot of the data shows Figure 2B). These results imply that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does not inhibit hSIRT1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by competing with NAD</w:t>
      </w:r>
      <w:r>
        <w:rPr>
          <w:rFonts w:ascii="Times New Roman" w:hAnsi="Times New Roman" w:cs="Times New Roman"/>
          <w:color w:val="0000FF"/>
          <w:sz w:val="24"/>
          <w:szCs w:val="24"/>
          <w:vertAlign w:val="superscript"/>
        </w:rPr>
        <w:t xml:space="preserve">+ </w:t>
      </w:r>
      <w:r>
        <w:rPr>
          <w:rFonts w:ascii="Times New Roman" w:hAnsi="Times New Roman" w:cs="Times New Roman"/>
          <w:color w:val="0000FF"/>
          <w:sz w:val="24"/>
          <w:szCs w:val="24"/>
        </w:rPr>
        <w:t xml:space="preserve">for binding to the enzyme, but does inhibit hSIRT3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by competing with NAD</w:t>
      </w:r>
      <w:r>
        <w:rPr>
          <w:rFonts w:ascii="Times New Roman" w:hAnsi="Times New Roman" w:cs="Times New Roman"/>
          <w:color w:val="0000FF"/>
          <w:sz w:val="24"/>
          <w:szCs w:val="24"/>
          <w:vertAlign w:val="superscript"/>
        </w:rPr>
        <w:t xml:space="preserve">+ </w:t>
      </w:r>
      <w:r>
        <w:rPr>
          <w:rFonts w:ascii="Times New Roman" w:hAnsi="Times New Roman" w:cs="Times New Roman"/>
          <w:color w:val="0000FF"/>
          <w:sz w:val="24"/>
          <w:szCs w:val="24"/>
        </w:rPr>
        <w:t xml:space="preserve">for binding to the enzyme. </w:t>
      </w:r>
    </w:p>
    <w:p w14:paraId="14F314B4" w14:textId="77777777" w:rsidR="006A7429" w:rsidRDefault="00896E2F">
      <w:pPr>
        <w:pStyle w:val="NoSpacing"/>
        <w:spacing w:line="480" w:lineRule="auto"/>
        <w:rPr>
          <w:rFonts w:ascii="Times New Roman" w:hAnsi="Times New Roman" w:cs="Times New Roman"/>
          <w:noProof/>
          <w:color w:val="0000FF"/>
          <w:sz w:val="24"/>
          <w:szCs w:val="24"/>
        </w:rPr>
      </w:pPr>
      <w:r>
        <w:rPr>
          <w:rFonts w:ascii="Times New Roman" w:hAnsi="Times New Roman" w:cs="Times New Roman"/>
          <w:noProof/>
          <w:color w:val="0000FF"/>
          <w:sz w:val="24"/>
          <w:szCs w:val="24"/>
        </w:rPr>
        <w:lastRenderedPageBreak/>
        <w:drawing>
          <wp:inline distT="0" distB="0" distL="0" distR="0" wp14:anchorId="06D1834B" wp14:editId="2EA678F6">
            <wp:extent cx="2905125" cy="2447925"/>
            <wp:effectExtent l="19050" t="0" r="9525"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905125" cy="2447925"/>
                    </a:xfrm>
                    <a:prstGeom prst="rect">
                      <a:avLst/>
                    </a:prstGeom>
                    <a:noFill/>
                    <a:ln w="9525">
                      <a:noFill/>
                      <a:miter lim="800000"/>
                      <a:headEnd/>
                      <a:tailEnd/>
                    </a:ln>
                  </pic:spPr>
                </pic:pic>
              </a:graphicData>
            </a:graphic>
          </wp:inline>
        </w:drawing>
      </w:r>
      <w:r>
        <w:rPr>
          <w:rFonts w:ascii="Times New Roman" w:hAnsi="Times New Roman" w:cs="Times New Roman"/>
          <w:noProof/>
          <w:color w:val="0000FF"/>
          <w:sz w:val="24"/>
          <w:szCs w:val="24"/>
        </w:rPr>
        <w:drawing>
          <wp:inline distT="0" distB="0" distL="0" distR="0" wp14:anchorId="437B4F5B" wp14:editId="6CA035AA">
            <wp:extent cx="2886075" cy="2295525"/>
            <wp:effectExtent l="19050" t="0" r="9525"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886075" cy="2295525"/>
                    </a:xfrm>
                    <a:prstGeom prst="rect">
                      <a:avLst/>
                    </a:prstGeom>
                    <a:noFill/>
                    <a:ln w="9525">
                      <a:noFill/>
                      <a:miter lim="800000"/>
                      <a:headEnd/>
                      <a:tailEnd/>
                    </a:ln>
                  </pic:spPr>
                </pic:pic>
              </a:graphicData>
            </a:graphic>
          </wp:inline>
        </w:drawing>
      </w:r>
    </w:p>
    <w:p w14:paraId="4C6DFE0E" w14:textId="77777777" w:rsidR="006A7429" w:rsidRDefault="006A7429">
      <w:pPr>
        <w:pStyle w:val="Caption"/>
        <w:spacing w:line="480" w:lineRule="auto"/>
        <w:rPr>
          <w:rFonts w:cstheme="minorBidi"/>
          <w:b w:val="0"/>
          <w:bCs w:val="0"/>
          <w:color w:val="0000FF"/>
          <w:sz w:val="24"/>
          <w:szCs w:val="24"/>
        </w:rPr>
      </w:pPr>
      <w:bookmarkStart w:id="43" w:name="_Ref208011563"/>
      <w:r>
        <w:rPr>
          <w:color w:val="0000FF"/>
          <w:sz w:val="24"/>
          <w:szCs w:val="24"/>
        </w:rPr>
        <w:t xml:space="preserve">Figure </w:t>
      </w:r>
      <w:r w:rsidR="004160DE">
        <w:rPr>
          <w:color w:val="0000FF"/>
          <w:sz w:val="24"/>
          <w:szCs w:val="24"/>
        </w:rPr>
        <w:fldChar w:fldCharType="begin"/>
      </w:r>
      <w:r>
        <w:rPr>
          <w:color w:val="0000FF"/>
          <w:sz w:val="24"/>
          <w:szCs w:val="24"/>
        </w:rPr>
        <w:instrText xml:space="preserve"> SEQ Figure \* ARABIC </w:instrText>
      </w:r>
      <w:r w:rsidR="004160DE">
        <w:rPr>
          <w:color w:val="0000FF"/>
          <w:sz w:val="24"/>
          <w:szCs w:val="24"/>
        </w:rPr>
        <w:fldChar w:fldCharType="separate"/>
      </w:r>
      <w:r w:rsidR="0072095C">
        <w:rPr>
          <w:noProof/>
          <w:color w:val="0000FF"/>
          <w:sz w:val="24"/>
          <w:szCs w:val="24"/>
        </w:rPr>
        <w:t>2</w:t>
      </w:r>
      <w:r w:rsidR="004160DE">
        <w:rPr>
          <w:color w:val="0000FF"/>
          <w:sz w:val="24"/>
          <w:szCs w:val="24"/>
        </w:rPr>
        <w:fldChar w:fldCharType="end"/>
      </w:r>
      <w:bookmarkEnd w:id="43"/>
      <w:r>
        <w:rPr>
          <w:color w:val="0000FF"/>
          <w:sz w:val="24"/>
          <w:szCs w:val="24"/>
        </w:rPr>
        <w:t>:</w:t>
      </w:r>
      <w:r>
        <w:rPr>
          <w:b w:val="0"/>
          <w:bCs w:val="0"/>
          <w:color w:val="0000FF"/>
          <w:sz w:val="24"/>
          <w:szCs w:val="24"/>
        </w:rPr>
        <w:t xml:space="preserve"> (A) Recombinant human SIRT1 was incubated with 50 </w:t>
      </w:r>
      <w:proofErr w:type="spellStart"/>
      <w:r>
        <w:rPr>
          <w:b w:val="0"/>
          <w:bCs w:val="0"/>
          <w:color w:val="0000FF"/>
          <w:sz w:val="24"/>
          <w:szCs w:val="24"/>
        </w:rPr>
        <w:t>uM</w:t>
      </w:r>
      <w:proofErr w:type="spellEnd"/>
      <w:r>
        <w:rPr>
          <w:b w:val="0"/>
          <w:bCs w:val="0"/>
          <w:color w:val="0000FF"/>
          <w:sz w:val="24"/>
          <w:szCs w:val="24"/>
        </w:rPr>
        <w:t xml:space="preserve"> of SIRT1 substrate for 0, 10, 20, 30, 60, 120, 180, and 240 min at 37</w:t>
      </w:r>
      <w:r>
        <w:rPr>
          <w:b w:val="0"/>
          <w:bCs w:val="0"/>
          <w:color w:val="0000FF"/>
          <w:sz w:val="24"/>
          <w:szCs w:val="24"/>
          <w:vertAlign w:val="superscript"/>
        </w:rPr>
        <w:t>o</w:t>
      </w:r>
      <w:r>
        <w:rPr>
          <w:b w:val="0"/>
          <w:bCs w:val="0"/>
          <w:color w:val="0000FF"/>
          <w:sz w:val="24"/>
          <w:szCs w:val="24"/>
        </w:rPr>
        <w:t xml:space="preserve">C in the presence of 125, 250, 500, 1000 </w:t>
      </w:r>
      <w:proofErr w:type="spellStart"/>
      <w:r>
        <w:rPr>
          <w:b w:val="0"/>
          <w:bCs w:val="0"/>
          <w:color w:val="0000FF"/>
          <w:sz w:val="24"/>
          <w:szCs w:val="24"/>
        </w:rPr>
        <w:t>uM</w:t>
      </w:r>
      <w:proofErr w:type="spellEnd"/>
      <w:r>
        <w:rPr>
          <w:b w:val="0"/>
          <w:bCs w:val="0"/>
          <w:color w:val="0000FF"/>
          <w:sz w:val="24"/>
          <w:szCs w:val="24"/>
        </w:rPr>
        <w:t xml:space="preserve"> NAD</w:t>
      </w:r>
      <w:r>
        <w:rPr>
          <w:b w:val="0"/>
          <w:bCs w:val="0"/>
          <w:color w:val="0000FF"/>
          <w:kern w:val="24"/>
          <w:sz w:val="24"/>
          <w:szCs w:val="24"/>
          <w:vertAlign w:val="superscript"/>
        </w:rPr>
        <w:t>+</w:t>
      </w:r>
      <w:r>
        <w:rPr>
          <w:b w:val="0"/>
          <w:bCs w:val="0"/>
          <w:color w:val="0000FF"/>
          <w:sz w:val="24"/>
          <w:szCs w:val="24"/>
        </w:rPr>
        <w:t xml:space="preserve"> and 0, 50, and 100uM </w:t>
      </w:r>
      <w:proofErr w:type="spellStart"/>
      <w:r>
        <w:rPr>
          <w:b w:val="0"/>
          <w:bCs w:val="0"/>
          <w:color w:val="0000FF"/>
          <w:sz w:val="24"/>
          <w:szCs w:val="24"/>
        </w:rPr>
        <w:t>nicotinamide</w:t>
      </w:r>
      <w:proofErr w:type="spellEnd"/>
      <w:r>
        <w:rPr>
          <w:b w:val="0"/>
          <w:bCs w:val="0"/>
          <w:color w:val="0000FF"/>
          <w:sz w:val="24"/>
          <w:szCs w:val="24"/>
        </w:rPr>
        <w:t xml:space="preserve">. (B) Recombinant human SIRT3 was incubated with 100 </w:t>
      </w:r>
      <w:proofErr w:type="spellStart"/>
      <w:r>
        <w:rPr>
          <w:b w:val="0"/>
          <w:bCs w:val="0"/>
          <w:color w:val="0000FF"/>
          <w:sz w:val="24"/>
          <w:szCs w:val="24"/>
        </w:rPr>
        <w:t>uM</w:t>
      </w:r>
      <w:proofErr w:type="spellEnd"/>
      <w:r>
        <w:rPr>
          <w:b w:val="0"/>
          <w:bCs w:val="0"/>
          <w:color w:val="0000FF"/>
          <w:sz w:val="24"/>
          <w:szCs w:val="24"/>
        </w:rPr>
        <w:t xml:space="preserve"> of acetylated substrate for 40 min at 37</w:t>
      </w:r>
      <w:r>
        <w:rPr>
          <w:b w:val="0"/>
          <w:bCs w:val="0"/>
          <w:color w:val="0000FF"/>
          <w:sz w:val="24"/>
          <w:szCs w:val="24"/>
          <w:vertAlign w:val="superscript"/>
        </w:rPr>
        <w:t>o</w:t>
      </w:r>
      <w:r>
        <w:rPr>
          <w:b w:val="0"/>
          <w:bCs w:val="0"/>
          <w:color w:val="0000FF"/>
          <w:sz w:val="24"/>
          <w:szCs w:val="24"/>
        </w:rPr>
        <w:t xml:space="preserve">C in the presence of 100, 375, 750, 1500, 3000 </w:t>
      </w:r>
      <w:proofErr w:type="spellStart"/>
      <w:r>
        <w:rPr>
          <w:b w:val="0"/>
          <w:bCs w:val="0"/>
          <w:color w:val="0000FF"/>
          <w:sz w:val="24"/>
          <w:szCs w:val="24"/>
        </w:rPr>
        <w:t>uM</w:t>
      </w:r>
      <w:proofErr w:type="spellEnd"/>
      <w:r>
        <w:rPr>
          <w:b w:val="0"/>
          <w:bCs w:val="0"/>
          <w:color w:val="0000FF"/>
          <w:sz w:val="24"/>
          <w:szCs w:val="24"/>
        </w:rPr>
        <w:t xml:space="preserve"> NAD</w:t>
      </w:r>
      <w:r>
        <w:rPr>
          <w:b w:val="0"/>
          <w:bCs w:val="0"/>
          <w:color w:val="0000FF"/>
          <w:kern w:val="24"/>
          <w:sz w:val="24"/>
          <w:szCs w:val="24"/>
          <w:vertAlign w:val="superscript"/>
        </w:rPr>
        <w:t>+</w:t>
      </w:r>
      <w:r>
        <w:rPr>
          <w:b w:val="0"/>
          <w:bCs w:val="0"/>
          <w:color w:val="0000FF"/>
          <w:sz w:val="24"/>
          <w:szCs w:val="24"/>
        </w:rPr>
        <w:t xml:space="preserve"> and 0, 25, 100, and 200 </w:t>
      </w:r>
      <w:proofErr w:type="spellStart"/>
      <w:r>
        <w:rPr>
          <w:b w:val="0"/>
          <w:bCs w:val="0"/>
          <w:color w:val="0000FF"/>
          <w:sz w:val="24"/>
          <w:szCs w:val="24"/>
        </w:rPr>
        <w:t>uM</w:t>
      </w:r>
      <w:proofErr w:type="spellEnd"/>
      <w:r>
        <w:rPr>
          <w:b w:val="0"/>
          <w:bCs w:val="0"/>
          <w:color w:val="0000FF"/>
          <w:sz w:val="24"/>
          <w:szCs w:val="24"/>
        </w:rPr>
        <w:t xml:space="preserve"> </w:t>
      </w:r>
      <w:proofErr w:type="spellStart"/>
      <w:r>
        <w:rPr>
          <w:b w:val="0"/>
          <w:bCs w:val="0"/>
          <w:color w:val="0000FF"/>
          <w:sz w:val="24"/>
          <w:szCs w:val="24"/>
        </w:rPr>
        <w:t>nicotinamide</w:t>
      </w:r>
      <w:proofErr w:type="spellEnd"/>
      <w:r>
        <w:rPr>
          <w:b w:val="0"/>
          <w:bCs w:val="0"/>
          <w:color w:val="0000FF"/>
          <w:sz w:val="24"/>
          <w:szCs w:val="24"/>
        </w:rPr>
        <w:t xml:space="preserve">. Reactions were terminated by the addition of developer and samples were analyzed by </w:t>
      </w:r>
      <w:proofErr w:type="spellStart"/>
      <w:r>
        <w:rPr>
          <w:b w:val="0"/>
          <w:bCs w:val="0"/>
          <w:color w:val="0000FF"/>
          <w:sz w:val="24"/>
          <w:szCs w:val="24"/>
        </w:rPr>
        <w:t>flourometry</w:t>
      </w:r>
      <w:proofErr w:type="spellEnd"/>
      <w:r>
        <w:rPr>
          <w:b w:val="0"/>
          <w:bCs w:val="0"/>
          <w:color w:val="0000FF"/>
          <w:sz w:val="24"/>
          <w:szCs w:val="24"/>
        </w:rPr>
        <w:t xml:space="preserve"> (excitation set at 355 nm and emission at 460 nm). Experiments were performed in triplicate. Data are shown as a </w:t>
      </w:r>
      <w:proofErr w:type="spellStart"/>
      <w:r>
        <w:rPr>
          <w:b w:val="0"/>
          <w:bCs w:val="0"/>
          <w:color w:val="0000FF"/>
          <w:sz w:val="24"/>
          <w:szCs w:val="24"/>
        </w:rPr>
        <w:t>Lineweaver</w:t>
      </w:r>
      <w:proofErr w:type="spellEnd"/>
      <w:r>
        <w:rPr>
          <w:b w:val="0"/>
          <w:bCs w:val="0"/>
          <w:color w:val="0000FF"/>
          <w:sz w:val="24"/>
          <w:szCs w:val="24"/>
        </w:rPr>
        <w:t>-Burk double-reciprocal plot of arbitrary fluorescence units (AFU) min</w:t>
      </w:r>
      <w:r>
        <w:rPr>
          <w:b w:val="0"/>
          <w:bCs w:val="0"/>
          <w:color w:val="0000FF"/>
          <w:kern w:val="24"/>
          <w:sz w:val="24"/>
          <w:szCs w:val="24"/>
          <w:vertAlign w:val="superscript"/>
        </w:rPr>
        <w:t>-1</w:t>
      </w:r>
      <w:r>
        <w:rPr>
          <w:b w:val="0"/>
          <w:bCs w:val="0"/>
          <w:color w:val="0000FF"/>
          <w:sz w:val="24"/>
          <w:szCs w:val="24"/>
        </w:rPr>
        <w:t xml:space="preserve"> versus 1/[NAD</w:t>
      </w:r>
      <w:r>
        <w:rPr>
          <w:b w:val="0"/>
          <w:bCs w:val="0"/>
          <w:color w:val="0000FF"/>
          <w:kern w:val="24"/>
          <w:sz w:val="24"/>
          <w:szCs w:val="24"/>
          <w:vertAlign w:val="superscript"/>
        </w:rPr>
        <w:t>+</w:t>
      </w:r>
      <w:r>
        <w:rPr>
          <w:b w:val="0"/>
          <w:bCs w:val="0"/>
          <w:color w:val="0000FF"/>
          <w:sz w:val="24"/>
          <w:szCs w:val="24"/>
        </w:rPr>
        <w:t>] uM</w:t>
      </w:r>
      <w:r>
        <w:rPr>
          <w:b w:val="0"/>
          <w:bCs w:val="0"/>
          <w:color w:val="0000FF"/>
          <w:sz w:val="24"/>
          <w:szCs w:val="24"/>
          <w:vertAlign w:val="superscript"/>
        </w:rPr>
        <w:t>-1</w:t>
      </w:r>
      <w:r>
        <w:rPr>
          <w:b w:val="0"/>
          <w:bCs w:val="0"/>
          <w:color w:val="0000FF"/>
          <w:sz w:val="24"/>
          <w:szCs w:val="24"/>
        </w:rPr>
        <w:t>.</w:t>
      </w:r>
    </w:p>
    <w:p w14:paraId="32B82F8F" w14:textId="77777777" w:rsidR="006A7429" w:rsidRDefault="006A7429">
      <w:pPr>
        <w:pStyle w:val="NoSpacing"/>
        <w:spacing w:line="480" w:lineRule="auto"/>
        <w:rPr>
          <w:rFonts w:ascii="Times New Roman" w:hAnsi="Times New Roman" w:cs="Times New Roman"/>
          <w:color w:val="0000FF"/>
          <w:sz w:val="24"/>
          <w:szCs w:val="24"/>
        </w:rPr>
      </w:pPr>
      <w:proofErr w:type="gramStart"/>
      <w:r>
        <w:rPr>
          <w:rFonts w:ascii="Times New Roman" w:hAnsi="Times New Roman" w:cs="Times New Roman"/>
          <w:color w:val="0000FF"/>
          <w:sz w:val="24"/>
          <w:szCs w:val="24"/>
          <w:u w:val="single"/>
        </w:rPr>
        <w:t xml:space="preserve">Human SIRT3 inhibition effect by </w:t>
      </w:r>
      <w:proofErr w:type="spellStart"/>
      <w:r>
        <w:rPr>
          <w:rFonts w:ascii="Times New Roman" w:hAnsi="Times New Roman" w:cs="Times New Roman"/>
          <w:color w:val="0000FF"/>
          <w:sz w:val="24"/>
          <w:szCs w:val="24"/>
          <w:u w:val="single"/>
        </w:rPr>
        <w:t>nicotinamide</w:t>
      </w:r>
      <w:proofErr w:type="spellEnd"/>
      <w:r>
        <w:rPr>
          <w:rFonts w:ascii="Times New Roman" w:hAnsi="Times New Roman" w:cs="Times New Roman"/>
          <w:color w:val="0000FF"/>
          <w:sz w:val="24"/>
          <w:szCs w:val="24"/>
          <w:u w:val="single"/>
        </w:rPr>
        <w:t xml:space="preserve"> in the presence of </w:t>
      </w:r>
      <w:proofErr w:type="spellStart"/>
      <w:r>
        <w:rPr>
          <w:rFonts w:ascii="Times New Roman" w:hAnsi="Times New Roman" w:cs="Times New Roman"/>
          <w:color w:val="0000FF"/>
          <w:sz w:val="24"/>
          <w:szCs w:val="24"/>
          <w:u w:val="single"/>
        </w:rPr>
        <w:t>isonicotinamide</w:t>
      </w:r>
      <w:proofErr w:type="spellEnd"/>
      <w:r>
        <w:rPr>
          <w:rFonts w:ascii="Times New Roman" w:hAnsi="Times New Roman" w:cs="Times New Roman"/>
          <w:color w:val="0000FF"/>
          <w:sz w:val="24"/>
          <w:szCs w:val="24"/>
        </w:rPr>
        <w:t>.</w:t>
      </w:r>
      <w:proofErr w:type="gramEnd"/>
      <w:r>
        <w:rPr>
          <w:rFonts w:ascii="Times New Roman" w:hAnsi="Times New Roman" w:cs="Times New Roman"/>
          <w:color w:val="0000FF"/>
          <w:sz w:val="24"/>
          <w:szCs w:val="24"/>
        </w:rPr>
        <w:t xml:space="preserve"> </w:t>
      </w:r>
      <w:proofErr w:type="spellStart"/>
      <w:r>
        <w:rPr>
          <w:rFonts w:ascii="Times New Roman" w:hAnsi="Times New Roman" w:cs="Times New Roman"/>
          <w:color w:val="0000FF"/>
          <w:sz w:val="24"/>
          <w:szCs w:val="24"/>
        </w:rPr>
        <w:t>Isonicotinamide</w:t>
      </w:r>
      <w:proofErr w:type="spellEnd"/>
      <w:r>
        <w:rPr>
          <w:rFonts w:ascii="Times New Roman" w:hAnsi="Times New Roman" w:cs="Times New Roman"/>
          <w:color w:val="0000FF"/>
          <w:sz w:val="24"/>
          <w:szCs w:val="24"/>
        </w:rPr>
        <w:t xml:space="preserve"> was reported as an activator of Sir2 activity </w:t>
      </w:r>
      <w:hyperlink w:anchor="_ENREF_14" w:tooltip="Sauve, 2005 #170" w:history="1">
        <w:r w:rsidR="004160DE">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4160DE">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14</w:t>
        </w:r>
        <w:r w:rsidR="004160DE">
          <w:rPr>
            <w:rFonts w:ascii="Times New Roman" w:hAnsi="Times New Roman" w:cs="Times New Roman"/>
            <w:color w:val="0000FF"/>
            <w:sz w:val="24"/>
            <w:szCs w:val="24"/>
          </w:rPr>
          <w:fldChar w:fldCharType="end"/>
        </w:r>
      </w:hyperlink>
      <w:r>
        <w:rPr>
          <w:rFonts w:ascii="Times New Roman" w:hAnsi="Times New Roman" w:cs="Times New Roman"/>
          <w:color w:val="0000FF"/>
          <w:sz w:val="24"/>
          <w:szCs w:val="24"/>
        </w:rPr>
        <w:t xml:space="preserve"> shown to directly compete with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for binding.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is a potent inhibitor of the Sir2 reaction because of its ability to rebind with the enzyme and react with a high-energy intermediate, preventing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and regenerating starting materials </w:t>
      </w:r>
      <w:r w:rsidR="004160DE">
        <w:rPr>
          <w:rFonts w:ascii="Times New Roman" w:hAnsi="Times New Roman" w:cs="Times New Roman"/>
          <w:color w:val="0000FF"/>
          <w:sz w:val="24"/>
          <w:szCs w:val="24"/>
        </w:rPr>
        <w:fldChar w:fldCharType="begin">
          <w:fldData xml:space="preserve">PEVuZE5vdGU+PENpdGU+PEF1dGhvcj5KYWNrc29uPC9BdXRob3I+PFllYXI+MjAwMzwvWWVhcj48
UmVjTnVtPjE1MTwvUmVjTnVtPjxEaXNwbGF5VGV4dD48c3R5bGUgZmFjZT0ic3VwZXJzY3JpcHQi
PjE4OyAxOTwvc3R5bGU+PC9EaXNwbGF5VGV4dD48cmVjb3JkPjxyZWMtbnVtYmVyPjE1MTwvcmVj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color w:val="0000FF"/>
          <w:sz w:val="24"/>
          <w:szCs w:val="24"/>
        </w:rPr>
        <w:instrText xml:space="preserve"> ADDIN EN.CITE </w:instrText>
      </w:r>
      <w:r w:rsidR="004160DE">
        <w:rPr>
          <w:rFonts w:ascii="Times New Roman" w:hAnsi="Times New Roman" w:cs="Times New Roman"/>
          <w:color w:val="0000FF"/>
          <w:sz w:val="24"/>
          <w:szCs w:val="24"/>
        </w:rPr>
        <w:fldChar w:fldCharType="begin">
          <w:fldData xml:space="preserve">PEVuZE5vdGU+PENpdGU+PEF1dGhvcj5KYWNrc29uPC9BdXRob3I+PFllYXI+MjAwMzwvWWVhcj48
UmVjTnVtPjE1MTwvUmVjTnVtPjxEaXNwbGF5VGV4dD48c3R5bGUgZmFjZT0ic3VwZXJzY3JpcHQi
PjE4OyAxOTwvc3R5bGU+PC9EaXNwbGF5VGV4dD48cmVjb3JkPjxyZWMtbnVtYmVyPjE1MTwvcmVj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color w:val="0000FF"/>
          <w:sz w:val="24"/>
          <w:szCs w:val="24"/>
        </w:rPr>
        <w:instrText xml:space="preserve"> ADDIN EN.CITE.DATA </w:instrText>
      </w:r>
      <w:r w:rsidR="004160DE">
        <w:rPr>
          <w:rFonts w:ascii="Times New Roman" w:hAnsi="Times New Roman" w:cs="Times New Roman"/>
          <w:color w:val="0000FF"/>
          <w:sz w:val="24"/>
          <w:szCs w:val="24"/>
        </w:rPr>
      </w:r>
      <w:r w:rsidR="004160DE">
        <w:rPr>
          <w:rFonts w:ascii="Times New Roman" w:hAnsi="Times New Roman" w:cs="Times New Roman"/>
          <w:color w:val="0000FF"/>
          <w:sz w:val="24"/>
          <w:szCs w:val="24"/>
        </w:rPr>
        <w:fldChar w:fldCharType="end"/>
      </w:r>
      <w:r w:rsidR="004160DE">
        <w:rPr>
          <w:rFonts w:ascii="Times New Roman" w:hAnsi="Times New Roman" w:cs="Times New Roman"/>
          <w:color w:val="0000FF"/>
          <w:sz w:val="24"/>
          <w:szCs w:val="24"/>
        </w:rPr>
      </w:r>
      <w:r w:rsidR="004160DE">
        <w:rPr>
          <w:rFonts w:ascii="Times New Roman" w:hAnsi="Times New Roman" w:cs="Times New Roman"/>
          <w:color w:val="0000FF"/>
          <w:sz w:val="24"/>
          <w:szCs w:val="24"/>
        </w:rPr>
        <w:fldChar w:fldCharType="separate"/>
      </w:r>
      <w:hyperlink w:anchor="_ENREF_18" w:tooltip="Jackson, 2003 #151" w:history="1">
        <w:r>
          <w:rPr>
            <w:rFonts w:ascii="Times New Roman" w:hAnsi="Times New Roman" w:cs="Times New Roman"/>
            <w:color w:val="0000FF"/>
            <w:sz w:val="24"/>
            <w:szCs w:val="24"/>
            <w:vertAlign w:val="superscript"/>
          </w:rPr>
          <w:t>18</w:t>
        </w:r>
      </w:hyperlink>
      <w:proofErr w:type="gramStart"/>
      <w:r>
        <w:rPr>
          <w:rFonts w:ascii="Times New Roman" w:hAnsi="Times New Roman" w:cs="Times New Roman"/>
          <w:color w:val="0000FF"/>
          <w:sz w:val="24"/>
          <w:szCs w:val="24"/>
          <w:vertAlign w:val="superscript"/>
        </w:rPr>
        <w:t>;</w:t>
      </w:r>
      <w:proofErr w:type="gramEnd"/>
      <w:r>
        <w:rPr>
          <w:rFonts w:ascii="Times New Roman" w:hAnsi="Times New Roman" w:cs="Times New Roman"/>
          <w:color w:val="0000FF"/>
          <w:sz w:val="24"/>
          <w:szCs w:val="24"/>
          <w:vertAlign w:val="superscript"/>
        </w:rPr>
        <w:t xml:space="preserve"> </w:t>
      </w:r>
      <w:hyperlink w:anchor="_ENREF_19" w:tooltip="Sauve, 2003 #126" w:history="1">
        <w:r>
          <w:rPr>
            <w:rFonts w:ascii="Times New Roman" w:hAnsi="Times New Roman" w:cs="Times New Roman"/>
            <w:color w:val="0000FF"/>
            <w:sz w:val="24"/>
            <w:szCs w:val="24"/>
            <w:vertAlign w:val="superscript"/>
          </w:rPr>
          <w:t>19</w:t>
        </w:r>
      </w:hyperlink>
      <w:r w:rsidR="004160DE">
        <w:rPr>
          <w:rFonts w:ascii="Times New Roman" w:hAnsi="Times New Roman" w:cs="Times New Roman"/>
          <w:color w:val="0000FF"/>
          <w:sz w:val="24"/>
          <w:szCs w:val="24"/>
        </w:rPr>
        <w:fldChar w:fldCharType="end"/>
      </w:r>
      <w:r>
        <w:rPr>
          <w:rFonts w:ascii="Times New Roman" w:hAnsi="Times New Roman" w:cs="Times New Roman"/>
          <w:color w:val="0000FF"/>
          <w:sz w:val="24"/>
          <w:szCs w:val="24"/>
        </w:rPr>
        <w:t xml:space="preserve">. The basis for the observed activation is the relief of the inherent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inhibition by competition with </w:t>
      </w:r>
      <w:proofErr w:type="spellStart"/>
      <w:r>
        <w:rPr>
          <w:rFonts w:ascii="Times New Roman" w:hAnsi="Times New Roman" w:cs="Times New Roman"/>
          <w:color w:val="0000FF"/>
          <w:sz w:val="24"/>
          <w:szCs w:val="24"/>
        </w:rPr>
        <w:t>isonicotinamide</w:t>
      </w:r>
      <w:proofErr w:type="spellEnd"/>
      <w:r>
        <w:rPr>
          <w:rFonts w:ascii="Times New Roman" w:hAnsi="Times New Roman" w:cs="Times New Roman"/>
          <w:color w:val="0000FF"/>
          <w:sz w:val="24"/>
          <w:szCs w:val="24"/>
        </w:rPr>
        <w:t xml:space="preserve">, which does not readily react with the enzyme intermediate. Does the aforementioned rule of </w:t>
      </w:r>
      <w:proofErr w:type="spellStart"/>
      <w:r>
        <w:rPr>
          <w:rFonts w:ascii="Times New Roman" w:hAnsi="Times New Roman" w:cs="Times New Roman"/>
          <w:color w:val="0000FF"/>
          <w:sz w:val="24"/>
          <w:szCs w:val="24"/>
        </w:rPr>
        <w:t>isoNAM</w:t>
      </w:r>
      <w:proofErr w:type="spellEnd"/>
      <w:r>
        <w:rPr>
          <w:rFonts w:ascii="Times New Roman" w:hAnsi="Times New Roman" w:cs="Times New Roman"/>
          <w:color w:val="0000FF"/>
          <w:sz w:val="24"/>
          <w:szCs w:val="24"/>
        </w:rPr>
        <w:t xml:space="preserve"> fit on hSIRT3?  The hSIRT3 inhibition effect by NAM was studied in the presence of different </w:t>
      </w:r>
      <w:r>
        <w:rPr>
          <w:rFonts w:ascii="Times New Roman" w:hAnsi="Times New Roman" w:cs="Times New Roman"/>
          <w:color w:val="0000FF"/>
          <w:sz w:val="24"/>
          <w:szCs w:val="24"/>
        </w:rPr>
        <w:lastRenderedPageBreak/>
        <w:t xml:space="preserve">concentration of </w:t>
      </w:r>
      <w:proofErr w:type="spellStart"/>
      <w:r>
        <w:rPr>
          <w:rFonts w:ascii="Times New Roman" w:hAnsi="Times New Roman" w:cs="Times New Roman"/>
          <w:color w:val="0000FF"/>
          <w:sz w:val="24"/>
          <w:szCs w:val="24"/>
        </w:rPr>
        <w:t>isoNAM</w:t>
      </w:r>
      <w:proofErr w:type="spellEnd"/>
      <w:r>
        <w:rPr>
          <w:rFonts w:ascii="Times New Roman" w:hAnsi="Times New Roman" w:cs="Times New Roman"/>
          <w:color w:val="0000FF"/>
          <w:sz w:val="24"/>
          <w:szCs w:val="24"/>
        </w:rPr>
        <w:t xml:space="preserve">. Figure 3 shows that in the presence of </w:t>
      </w:r>
      <w:proofErr w:type="spellStart"/>
      <w:r>
        <w:rPr>
          <w:rFonts w:ascii="Times New Roman" w:hAnsi="Times New Roman" w:cs="Times New Roman"/>
          <w:color w:val="0000FF"/>
          <w:sz w:val="24"/>
          <w:szCs w:val="24"/>
        </w:rPr>
        <w:t>isonicotinamide</w:t>
      </w:r>
      <w:proofErr w:type="spellEnd"/>
      <w:r>
        <w:rPr>
          <w:rFonts w:ascii="Times New Roman" w:hAnsi="Times New Roman" w:cs="Times New Roman"/>
          <w:color w:val="0000FF"/>
          <w:sz w:val="24"/>
          <w:szCs w:val="24"/>
        </w:rPr>
        <w:t xml:space="preserve"> (50 </w:t>
      </w:r>
      <w:proofErr w:type="spellStart"/>
      <w:r>
        <w:rPr>
          <w:rFonts w:ascii="Times New Roman" w:hAnsi="Times New Roman" w:cs="Times New Roman"/>
          <w:color w:val="0000FF"/>
          <w:sz w:val="24"/>
          <w:szCs w:val="24"/>
        </w:rPr>
        <w:t>uM</w:t>
      </w:r>
      <w:proofErr w:type="spellEnd"/>
      <w:r>
        <w:rPr>
          <w:rFonts w:ascii="Times New Roman" w:hAnsi="Times New Roman" w:cs="Times New Roman"/>
          <w:color w:val="0000FF"/>
          <w:sz w:val="24"/>
          <w:szCs w:val="24"/>
        </w:rPr>
        <w:t xml:space="preserve"> - 900 </w:t>
      </w:r>
      <w:proofErr w:type="spellStart"/>
      <w:r>
        <w:rPr>
          <w:rFonts w:ascii="Times New Roman" w:hAnsi="Times New Roman" w:cs="Times New Roman"/>
          <w:color w:val="0000FF"/>
          <w:sz w:val="24"/>
          <w:szCs w:val="24"/>
        </w:rPr>
        <w:t>uM</w:t>
      </w:r>
      <w:proofErr w:type="spellEnd"/>
      <w:r>
        <w:rPr>
          <w:rFonts w:ascii="Times New Roman" w:hAnsi="Times New Roman" w:cs="Times New Roman"/>
          <w:color w:val="0000FF"/>
          <w:sz w:val="24"/>
          <w:szCs w:val="24"/>
        </w:rPr>
        <w:t>), hSIRT3 inhibition of NAM was slightly decreased.</w:t>
      </w:r>
    </w:p>
    <w:p w14:paraId="5F055DEF" w14:textId="77777777" w:rsidR="006A7429" w:rsidRDefault="00896E2F">
      <w:pPr>
        <w:pStyle w:val="NoSpacing"/>
        <w:spacing w:line="480" w:lineRule="auto"/>
        <w:rPr>
          <w:rFonts w:ascii="Times New Roman" w:hAnsi="Times New Roman" w:cs="Times New Roman"/>
          <w:noProof/>
          <w:color w:val="0000FF"/>
          <w:sz w:val="24"/>
          <w:szCs w:val="24"/>
        </w:rPr>
      </w:pPr>
      <w:r>
        <w:rPr>
          <w:rFonts w:ascii="Times New Roman" w:hAnsi="Times New Roman" w:cs="Times New Roman"/>
          <w:noProof/>
          <w:color w:val="0000FF"/>
          <w:sz w:val="24"/>
          <w:szCs w:val="24"/>
        </w:rPr>
        <w:drawing>
          <wp:inline distT="0" distB="0" distL="0" distR="0" wp14:anchorId="5937B244" wp14:editId="48BED01E">
            <wp:extent cx="3019425" cy="2095500"/>
            <wp:effectExtent l="1905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019425" cy="2095500"/>
                    </a:xfrm>
                    <a:prstGeom prst="rect">
                      <a:avLst/>
                    </a:prstGeom>
                    <a:noFill/>
                    <a:ln w="9525">
                      <a:noFill/>
                      <a:miter lim="800000"/>
                      <a:headEnd/>
                      <a:tailEnd/>
                    </a:ln>
                  </pic:spPr>
                </pic:pic>
              </a:graphicData>
            </a:graphic>
          </wp:inline>
        </w:drawing>
      </w:r>
    </w:p>
    <w:p w14:paraId="6BF1839F" w14:textId="77777777" w:rsidR="006A7429" w:rsidRDefault="006A7429">
      <w:pPr>
        <w:pStyle w:val="Caption"/>
        <w:spacing w:line="480" w:lineRule="auto"/>
        <w:rPr>
          <w:b w:val="0"/>
          <w:bCs w:val="0"/>
          <w:color w:val="0000FF"/>
          <w:sz w:val="24"/>
          <w:szCs w:val="24"/>
        </w:rPr>
      </w:pPr>
      <w:bookmarkStart w:id="44" w:name="_Ref208011620"/>
      <w:r>
        <w:rPr>
          <w:color w:val="0000FF"/>
          <w:sz w:val="24"/>
          <w:szCs w:val="24"/>
        </w:rPr>
        <w:t xml:space="preserve">Figure </w:t>
      </w:r>
      <w:r w:rsidR="004160DE">
        <w:rPr>
          <w:color w:val="0000FF"/>
          <w:sz w:val="24"/>
          <w:szCs w:val="24"/>
        </w:rPr>
        <w:fldChar w:fldCharType="begin"/>
      </w:r>
      <w:r>
        <w:rPr>
          <w:color w:val="0000FF"/>
          <w:sz w:val="24"/>
          <w:szCs w:val="24"/>
        </w:rPr>
        <w:instrText xml:space="preserve"> SEQ Figure \* ARABIC </w:instrText>
      </w:r>
      <w:r w:rsidR="004160DE">
        <w:rPr>
          <w:color w:val="0000FF"/>
          <w:sz w:val="24"/>
          <w:szCs w:val="24"/>
        </w:rPr>
        <w:fldChar w:fldCharType="separate"/>
      </w:r>
      <w:r w:rsidR="0072095C">
        <w:rPr>
          <w:noProof/>
          <w:color w:val="0000FF"/>
          <w:sz w:val="24"/>
          <w:szCs w:val="24"/>
        </w:rPr>
        <w:t>3</w:t>
      </w:r>
      <w:r w:rsidR="004160DE">
        <w:rPr>
          <w:color w:val="0000FF"/>
          <w:sz w:val="24"/>
          <w:szCs w:val="24"/>
        </w:rPr>
        <w:fldChar w:fldCharType="end"/>
      </w:r>
      <w:bookmarkEnd w:id="44"/>
      <w:r>
        <w:rPr>
          <w:color w:val="0000FF"/>
          <w:sz w:val="24"/>
          <w:szCs w:val="24"/>
        </w:rPr>
        <w:t>:</w:t>
      </w:r>
      <w:r>
        <w:rPr>
          <w:b w:val="0"/>
          <w:bCs w:val="0"/>
          <w:color w:val="0000FF"/>
          <w:sz w:val="24"/>
          <w:szCs w:val="24"/>
        </w:rPr>
        <w:t xml:space="preserve"> Recombinant human SIRT3 was incubated with 50, 500, 700 and 900 </w:t>
      </w:r>
      <w:proofErr w:type="spellStart"/>
      <w:r>
        <w:rPr>
          <w:b w:val="0"/>
          <w:bCs w:val="0"/>
          <w:color w:val="0000FF"/>
          <w:sz w:val="24"/>
          <w:szCs w:val="24"/>
        </w:rPr>
        <w:t>uM</w:t>
      </w:r>
      <w:proofErr w:type="spellEnd"/>
      <w:r>
        <w:rPr>
          <w:b w:val="0"/>
          <w:bCs w:val="0"/>
          <w:color w:val="0000FF"/>
          <w:sz w:val="24"/>
          <w:szCs w:val="24"/>
        </w:rPr>
        <w:t xml:space="preserve"> of </w:t>
      </w:r>
      <w:proofErr w:type="spellStart"/>
      <w:r>
        <w:rPr>
          <w:b w:val="0"/>
          <w:bCs w:val="0"/>
          <w:color w:val="0000FF"/>
          <w:sz w:val="24"/>
          <w:szCs w:val="24"/>
        </w:rPr>
        <w:t>isoNAM</w:t>
      </w:r>
      <w:proofErr w:type="spellEnd"/>
      <w:r>
        <w:rPr>
          <w:b w:val="0"/>
          <w:bCs w:val="0"/>
          <w:color w:val="0000FF"/>
          <w:sz w:val="24"/>
          <w:szCs w:val="24"/>
        </w:rPr>
        <w:t xml:space="preserve"> for 40 min at 37</w:t>
      </w:r>
      <w:r>
        <w:rPr>
          <w:b w:val="0"/>
          <w:bCs w:val="0"/>
          <w:color w:val="0000FF"/>
          <w:sz w:val="24"/>
          <w:szCs w:val="24"/>
          <w:vertAlign w:val="superscript"/>
        </w:rPr>
        <w:t>o</w:t>
      </w:r>
      <w:r>
        <w:rPr>
          <w:b w:val="0"/>
          <w:bCs w:val="0"/>
          <w:color w:val="0000FF"/>
          <w:sz w:val="24"/>
          <w:szCs w:val="24"/>
        </w:rPr>
        <w:t xml:space="preserve">C in the presence of 500 </w:t>
      </w:r>
      <w:proofErr w:type="spellStart"/>
      <w:r>
        <w:rPr>
          <w:b w:val="0"/>
          <w:bCs w:val="0"/>
          <w:color w:val="0000FF"/>
          <w:sz w:val="24"/>
          <w:szCs w:val="24"/>
        </w:rPr>
        <w:t>uM</w:t>
      </w:r>
      <w:proofErr w:type="spellEnd"/>
      <w:r>
        <w:rPr>
          <w:b w:val="0"/>
          <w:bCs w:val="0"/>
          <w:color w:val="0000FF"/>
          <w:sz w:val="24"/>
          <w:szCs w:val="24"/>
        </w:rPr>
        <w:t xml:space="preserve"> NAD</w:t>
      </w:r>
      <w:r>
        <w:rPr>
          <w:b w:val="0"/>
          <w:bCs w:val="0"/>
          <w:color w:val="0000FF"/>
          <w:kern w:val="24"/>
          <w:sz w:val="24"/>
          <w:szCs w:val="24"/>
          <w:vertAlign w:val="superscript"/>
        </w:rPr>
        <w:t>+</w:t>
      </w:r>
      <w:r>
        <w:rPr>
          <w:b w:val="0"/>
          <w:bCs w:val="0"/>
          <w:color w:val="0000FF"/>
          <w:sz w:val="24"/>
          <w:szCs w:val="24"/>
        </w:rPr>
        <w:t xml:space="preserve">, 50 </w:t>
      </w:r>
      <w:proofErr w:type="spellStart"/>
      <w:r>
        <w:rPr>
          <w:b w:val="0"/>
          <w:bCs w:val="0"/>
          <w:color w:val="0000FF"/>
          <w:sz w:val="24"/>
          <w:szCs w:val="24"/>
        </w:rPr>
        <w:t>uM</w:t>
      </w:r>
      <w:proofErr w:type="spellEnd"/>
      <w:r>
        <w:rPr>
          <w:b w:val="0"/>
          <w:bCs w:val="0"/>
          <w:color w:val="0000FF"/>
          <w:sz w:val="24"/>
          <w:szCs w:val="24"/>
        </w:rPr>
        <w:t xml:space="preserve"> of Acetylated substrate, and 100 </w:t>
      </w:r>
      <w:proofErr w:type="spellStart"/>
      <w:r>
        <w:rPr>
          <w:b w:val="0"/>
          <w:bCs w:val="0"/>
          <w:color w:val="0000FF"/>
          <w:sz w:val="24"/>
          <w:szCs w:val="24"/>
        </w:rPr>
        <w:t>uM</w:t>
      </w:r>
      <w:proofErr w:type="spellEnd"/>
      <w:r>
        <w:rPr>
          <w:b w:val="0"/>
          <w:bCs w:val="0"/>
          <w:color w:val="0000FF"/>
          <w:sz w:val="24"/>
          <w:szCs w:val="24"/>
        </w:rPr>
        <w:t xml:space="preserve"> </w:t>
      </w:r>
      <w:proofErr w:type="spellStart"/>
      <w:r>
        <w:rPr>
          <w:b w:val="0"/>
          <w:bCs w:val="0"/>
          <w:color w:val="0000FF"/>
          <w:sz w:val="24"/>
          <w:szCs w:val="24"/>
        </w:rPr>
        <w:t>nicotinamide</w:t>
      </w:r>
      <w:proofErr w:type="spellEnd"/>
      <w:r>
        <w:rPr>
          <w:b w:val="0"/>
          <w:bCs w:val="0"/>
          <w:color w:val="0000FF"/>
          <w:sz w:val="24"/>
          <w:szCs w:val="24"/>
        </w:rPr>
        <w:t xml:space="preserve">. Reactions were terminated by the addition of developer and samples were analyzed by </w:t>
      </w:r>
      <w:proofErr w:type="spellStart"/>
      <w:r>
        <w:rPr>
          <w:b w:val="0"/>
          <w:bCs w:val="0"/>
          <w:color w:val="0000FF"/>
          <w:sz w:val="24"/>
          <w:szCs w:val="24"/>
        </w:rPr>
        <w:t>flourometry</w:t>
      </w:r>
      <w:proofErr w:type="spellEnd"/>
      <w:r>
        <w:rPr>
          <w:b w:val="0"/>
          <w:bCs w:val="0"/>
          <w:color w:val="0000FF"/>
          <w:sz w:val="24"/>
          <w:szCs w:val="24"/>
        </w:rPr>
        <w:t xml:space="preserve"> (excitation set at 355 nm and emission at 460 nm). Experiments were performed in triplicate.</w:t>
      </w:r>
    </w:p>
    <w:p w14:paraId="2B5356E3" w14:textId="77777777" w:rsidR="006A7429" w:rsidRDefault="006A7429">
      <w:pPr>
        <w:pStyle w:val="NoSpacing"/>
        <w:spacing w:line="480" w:lineRule="auto"/>
        <w:rPr>
          <w:rFonts w:ascii="Times New Roman" w:eastAsia="OTNEJMQuadraat" w:hAnsi="Times New Roman" w:cstheme="minorBidi"/>
          <w:b/>
          <w:bCs/>
          <w:i/>
          <w:iCs/>
          <w:color w:val="0000FF"/>
          <w:sz w:val="24"/>
          <w:szCs w:val="24"/>
          <w:u w:val="single"/>
        </w:rPr>
      </w:pPr>
      <w:r>
        <w:rPr>
          <w:rFonts w:ascii="Times New Roman" w:hAnsi="Times New Roman" w:cs="Times New Roman"/>
          <w:color w:val="0000FF"/>
          <w:sz w:val="24"/>
          <w:szCs w:val="24"/>
        </w:rPr>
        <w:t xml:space="preserve">Although the IC50 for </w:t>
      </w:r>
      <w:proofErr w:type="spellStart"/>
      <w:r>
        <w:rPr>
          <w:rFonts w:ascii="Times New Roman" w:hAnsi="Times New Roman" w:cs="Times New Roman"/>
          <w:color w:val="0000FF"/>
          <w:sz w:val="24"/>
          <w:szCs w:val="24"/>
        </w:rPr>
        <w:t>isonicotinamide</w:t>
      </w:r>
      <w:proofErr w:type="spellEnd"/>
      <w:r>
        <w:rPr>
          <w:rFonts w:ascii="Times New Roman" w:hAnsi="Times New Roman" w:cs="Times New Roman"/>
          <w:color w:val="0000FF"/>
          <w:sz w:val="24"/>
          <w:szCs w:val="24"/>
        </w:rPr>
        <w:t xml:space="preserve"> was about three orders of magnitude worse than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binding, in vivo yeast studies showed that </w:t>
      </w:r>
      <w:proofErr w:type="spellStart"/>
      <w:r>
        <w:rPr>
          <w:rFonts w:ascii="Times New Roman" w:hAnsi="Times New Roman" w:cs="Times New Roman"/>
          <w:color w:val="0000FF"/>
          <w:sz w:val="24"/>
          <w:szCs w:val="24"/>
        </w:rPr>
        <w:t>millimolar</w:t>
      </w:r>
      <w:proofErr w:type="spellEnd"/>
      <w:r>
        <w:rPr>
          <w:rFonts w:ascii="Times New Roman" w:hAnsi="Times New Roman" w:cs="Times New Roman"/>
          <w:color w:val="0000FF"/>
          <w:sz w:val="24"/>
          <w:szCs w:val="24"/>
        </w:rPr>
        <w:t xml:space="preserve"> levels of </w:t>
      </w:r>
      <w:proofErr w:type="spellStart"/>
      <w:r>
        <w:rPr>
          <w:rFonts w:ascii="Times New Roman" w:hAnsi="Times New Roman" w:cs="Times New Roman"/>
          <w:color w:val="0000FF"/>
          <w:sz w:val="24"/>
          <w:szCs w:val="24"/>
        </w:rPr>
        <w:t>isonicotinamide</w:t>
      </w:r>
      <w:proofErr w:type="spellEnd"/>
      <w:r>
        <w:rPr>
          <w:rFonts w:ascii="Times New Roman" w:hAnsi="Times New Roman" w:cs="Times New Roman"/>
          <w:color w:val="0000FF"/>
          <w:sz w:val="24"/>
          <w:szCs w:val="24"/>
        </w:rPr>
        <w:t xml:space="preserve"> increased Sir2- dependent silencing of the </w:t>
      </w:r>
      <w:proofErr w:type="spellStart"/>
      <w:r>
        <w:rPr>
          <w:rFonts w:ascii="Times New Roman" w:hAnsi="Times New Roman" w:cs="Times New Roman"/>
          <w:color w:val="0000FF"/>
          <w:sz w:val="24"/>
          <w:szCs w:val="24"/>
        </w:rPr>
        <w:t>telomeric</w:t>
      </w:r>
      <w:proofErr w:type="spellEnd"/>
      <w:r>
        <w:rPr>
          <w:rFonts w:ascii="Times New Roman" w:hAnsi="Times New Roman" w:cs="Times New Roman"/>
          <w:color w:val="0000FF"/>
          <w:sz w:val="24"/>
          <w:szCs w:val="24"/>
        </w:rPr>
        <w:t xml:space="preserve"> URA3 gene. These results suggest that the development of higher affinity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antagonists may provide a means to </w:t>
      </w:r>
      <w:proofErr w:type="spellStart"/>
      <w:r>
        <w:rPr>
          <w:rFonts w:ascii="Times New Roman" w:hAnsi="Times New Roman" w:cs="Times New Roman"/>
          <w:color w:val="0000FF"/>
          <w:sz w:val="24"/>
          <w:szCs w:val="24"/>
        </w:rPr>
        <w:t>upregulate</w:t>
      </w:r>
      <w:proofErr w:type="spellEnd"/>
      <w:r>
        <w:rPr>
          <w:rFonts w:ascii="Times New Roman" w:hAnsi="Times New Roman" w:cs="Times New Roman"/>
          <w:color w:val="0000FF"/>
          <w:sz w:val="24"/>
          <w:szCs w:val="24"/>
        </w:rPr>
        <w:t xml:space="preserve"> cellular </w:t>
      </w:r>
      <w:proofErr w:type="spellStart"/>
      <w:r>
        <w:rPr>
          <w:rFonts w:ascii="Times New Roman" w:hAnsi="Times New Roman" w:cs="Times New Roman"/>
          <w:color w:val="0000FF"/>
          <w:sz w:val="24"/>
          <w:szCs w:val="24"/>
        </w:rPr>
        <w:t>sirtuins</w:t>
      </w:r>
      <w:proofErr w:type="spellEnd"/>
      <w:r>
        <w:rPr>
          <w:rFonts w:ascii="Times New Roman" w:hAnsi="Times New Roman" w:cs="Times New Roman"/>
          <w:color w:val="0000FF"/>
          <w:sz w:val="24"/>
          <w:szCs w:val="24"/>
        </w:rPr>
        <w:t xml:space="preserve">. However, great care will be needed to avoid cross reactivity with other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utilizing enzymes, in particular, those involved in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salvage and synthesis.</w:t>
      </w:r>
    </w:p>
    <w:p w14:paraId="3738FA23" w14:textId="77777777" w:rsidR="006A7429" w:rsidRDefault="006A7429">
      <w:pPr>
        <w:suppressAutoHyphens w:val="0"/>
        <w:autoSpaceDE w:val="0"/>
        <w:autoSpaceDN w:val="0"/>
        <w:adjustRightInd w:val="0"/>
        <w:spacing w:line="480" w:lineRule="auto"/>
        <w:rPr>
          <w:del w:id="45" w:author="pmclab" w:date="2013-04-23T11:58:00Z"/>
          <w:rFonts w:eastAsia="Times New Roman" w:cstheme="minorBidi"/>
          <w:color w:val="0000FF"/>
          <w:kern w:val="0"/>
          <w:sz w:val="24"/>
          <w:szCs w:val="24"/>
          <w:lang w:eastAsia="en-US"/>
        </w:rPr>
      </w:pPr>
      <w:del w:id="46" w:author="pmclab" w:date="2013-04-23T11:58:00Z">
        <w:r>
          <w:rPr>
            <w:color w:val="0000FF"/>
            <w:sz w:val="24"/>
            <w:szCs w:val="24"/>
            <w:u w:val="single"/>
          </w:rPr>
          <w:delText>Measurement of IC50 and Ki values for hSIRT3 inhibitors.</w:delText>
        </w:r>
        <w:r>
          <w:rPr>
            <w:color w:val="0000FF"/>
            <w:sz w:val="24"/>
            <w:szCs w:val="24"/>
          </w:rPr>
          <w:delText xml:space="preserve"> Since nicotinamide is a strong inhibitor of hSIRT1 and hSIRT3, 4 pyridine analogues, which have structural similarity with nicotinamdie, were tested for its ability to inhibit hSIRT3 activity. The results indicated that none of these small molecules are strong inhibitors of hSIRT3. Moreover, Ex527, salermide, and </w:delText>
        </w:r>
        <w:r>
          <w:rPr>
            <w:color w:val="0000FF"/>
            <w:sz w:val="24"/>
            <w:szCs w:val="24"/>
          </w:rPr>
          <w:lastRenderedPageBreak/>
          <w:delText>AC93253 from protein-based virtual screening were tested for their efficacy of hSIRT3 inhibition. Two of the molecules have lower IC50 value than nicotinamide, which resulted in potent inhibitors for hSIRT3. The values of IC</w:delText>
        </w:r>
        <w:r>
          <w:rPr>
            <w:color w:val="0000FF"/>
            <w:sz w:val="24"/>
            <w:szCs w:val="24"/>
            <w:vertAlign w:val="subscript"/>
          </w:rPr>
          <w:delText>50</w:delText>
        </w:r>
        <w:r>
          <w:rPr>
            <w:color w:val="0000FF"/>
            <w:sz w:val="24"/>
            <w:szCs w:val="24"/>
          </w:rPr>
          <w:delText xml:space="preserve"> and K</w:delText>
        </w:r>
        <w:r>
          <w:rPr>
            <w:color w:val="0000FF"/>
            <w:sz w:val="24"/>
            <w:szCs w:val="24"/>
            <w:vertAlign w:val="subscript"/>
          </w:rPr>
          <w:delText>i</w:delText>
        </w:r>
        <w:r>
          <w:rPr>
            <w:color w:val="0000FF"/>
            <w:sz w:val="24"/>
            <w:szCs w:val="24"/>
          </w:rPr>
          <w:delText xml:space="preserve"> are listed in Table 1. </w:delText>
        </w:r>
        <w:r>
          <w:rPr>
            <w:rFonts w:eastAsia="Times New Roman" w:cstheme="minorBidi"/>
            <w:color w:val="0000FF"/>
            <w:kern w:val="0"/>
            <w:sz w:val="24"/>
            <w:szCs w:val="24"/>
            <w:lang w:eastAsia="en-US"/>
          </w:rPr>
          <w:delText>The K</w:delText>
        </w:r>
        <w:r>
          <w:rPr>
            <w:rFonts w:eastAsia="Times New Roman" w:cstheme="minorBidi"/>
            <w:color w:val="0000FF"/>
            <w:kern w:val="0"/>
            <w:sz w:val="24"/>
            <w:szCs w:val="24"/>
            <w:vertAlign w:val="subscript"/>
            <w:lang w:eastAsia="en-US"/>
          </w:rPr>
          <w:delText>i</w:delText>
        </w:r>
        <w:r>
          <w:rPr>
            <w:rFonts w:eastAsia="Times New Roman" w:cstheme="minorBidi"/>
            <w:color w:val="0000FF"/>
            <w:kern w:val="0"/>
            <w:sz w:val="16"/>
            <w:szCs w:val="16"/>
            <w:lang w:eastAsia="en-US"/>
          </w:rPr>
          <w:delText xml:space="preserve"> </w:delText>
        </w:r>
        <w:r>
          <w:rPr>
            <w:rFonts w:eastAsia="Times New Roman" w:cstheme="minorBidi"/>
            <w:color w:val="0000FF"/>
            <w:kern w:val="0"/>
            <w:sz w:val="24"/>
            <w:szCs w:val="24"/>
            <w:lang w:eastAsia="en-US"/>
          </w:rPr>
          <w:delText>value was determined by substituting the IC</w:delText>
        </w:r>
        <w:r>
          <w:rPr>
            <w:rFonts w:eastAsia="Times New Roman" w:cstheme="minorBidi"/>
            <w:color w:val="0000FF"/>
            <w:kern w:val="0"/>
            <w:sz w:val="16"/>
            <w:szCs w:val="16"/>
            <w:lang w:eastAsia="en-US"/>
          </w:rPr>
          <w:delText xml:space="preserve">50 </w:delText>
        </w:r>
        <w:r>
          <w:rPr>
            <w:rFonts w:eastAsia="Times New Roman" w:cstheme="minorBidi"/>
            <w:color w:val="0000FF"/>
            <w:kern w:val="0"/>
            <w:sz w:val="24"/>
            <w:szCs w:val="24"/>
            <w:lang w:eastAsia="en-US"/>
          </w:rPr>
          <w:delText>value and K</w:delText>
        </w:r>
        <w:r>
          <w:rPr>
            <w:rFonts w:eastAsia="Times New Roman" w:cstheme="minorBidi"/>
            <w:color w:val="0000FF"/>
            <w:kern w:val="0"/>
            <w:sz w:val="16"/>
            <w:szCs w:val="16"/>
            <w:lang w:eastAsia="en-US"/>
          </w:rPr>
          <w:delText xml:space="preserve">m </w:delText>
        </w:r>
        <w:r>
          <w:rPr>
            <w:rFonts w:eastAsia="Times New Roman" w:cstheme="minorBidi"/>
            <w:color w:val="0000FF"/>
            <w:kern w:val="0"/>
            <w:sz w:val="24"/>
            <w:szCs w:val="24"/>
            <w:lang w:eastAsia="en-US"/>
          </w:rPr>
          <w:delText>value for NAD</w:delText>
        </w:r>
        <w:r>
          <w:rPr>
            <w:rFonts w:eastAsia="Times New Roman" w:cstheme="minorBidi"/>
            <w:color w:val="0000FF"/>
            <w:kern w:val="0"/>
            <w:sz w:val="24"/>
            <w:szCs w:val="24"/>
            <w:vertAlign w:val="superscript"/>
            <w:lang w:eastAsia="en-US"/>
          </w:rPr>
          <w:delText>+</w:delText>
        </w:r>
        <w:r>
          <w:rPr>
            <w:rFonts w:eastAsia="Times New Roman" w:cstheme="minorBidi"/>
            <w:color w:val="0000FF"/>
            <w:kern w:val="0"/>
            <w:sz w:val="16"/>
            <w:szCs w:val="16"/>
            <w:lang w:eastAsia="en-US"/>
          </w:rPr>
          <w:delText xml:space="preserve"> </w:delText>
        </w:r>
        <w:r>
          <w:rPr>
            <w:rFonts w:eastAsia="Times New Roman" w:cstheme="minorBidi"/>
            <w:color w:val="0000FF"/>
            <w:kern w:val="0"/>
            <w:sz w:val="24"/>
            <w:szCs w:val="24"/>
            <w:lang w:eastAsia="en-US"/>
          </w:rPr>
          <w:delText>(1mM) into</w:delText>
        </w:r>
      </w:del>
    </w:p>
    <w:p w14:paraId="1FE0E8FC" w14:textId="77777777" w:rsidR="006A7429" w:rsidRDefault="006A7429">
      <w:pPr>
        <w:pStyle w:val="NoSpacing"/>
        <w:rPr>
          <w:del w:id="47" w:author="pmclab" w:date="2013-04-23T11:58:00Z"/>
          <w:rFonts w:ascii="Times New Roman" w:hAnsi="Times New Roman" w:cs="Times New Roman"/>
          <w:color w:val="0000FF"/>
        </w:rPr>
      </w:pPr>
      <w:del w:id="48" w:author="pmclab" w:date="2013-04-23T11:58:00Z">
        <w:r>
          <w:rPr>
            <w:color w:val="0000FF"/>
            <w:sz w:val="24"/>
            <w:szCs w:val="24"/>
          </w:rPr>
          <w:delText>Table1. The IC</w:delText>
        </w:r>
        <w:r>
          <w:rPr>
            <w:color w:val="0000FF"/>
            <w:sz w:val="24"/>
            <w:szCs w:val="24"/>
            <w:vertAlign w:val="subscript"/>
          </w:rPr>
          <w:delText xml:space="preserve">50 </w:delText>
        </w:r>
        <w:r>
          <w:rPr>
            <w:color w:val="0000FF"/>
            <w:sz w:val="24"/>
            <w:szCs w:val="24"/>
          </w:rPr>
          <w:delText>and  K</w:delText>
        </w:r>
        <w:r>
          <w:rPr>
            <w:color w:val="0000FF"/>
            <w:sz w:val="24"/>
            <w:szCs w:val="24"/>
            <w:vertAlign w:val="subscript"/>
          </w:rPr>
          <w:delText>i</w:delText>
        </w:r>
        <w:r>
          <w:rPr>
            <w:color w:val="0000FF"/>
            <w:sz w:val="24"/>
            <w:szCs w:val="24"/>
          </w:rPr>
          <w:delText xml:space="preserve"> values of hSIRT1 and hSIRT3 by 7 molecules.</w:delText>
        </w:r>
      </w:del>
    </w:p>
    <w:p w14:paraId="1256BDFA" w14:textId="010C3689" w:rsidR="006A7429" w:rsidRDefault="006A7429">
      <w:pPr>
        <w:pStyle w:val="NoSpacing"/>
        <w:spacing w:line="480" w:lineRule="auto"/>
        <w:ind w:left="-360" w:hanging="450"/>
        <w:jc w:val="center"/>
        <w:rPr>
          <w:del w:id="49" w:author="pmclab" w:date="2013-04-23T11:58:00Z"/>
          <w:rFonts w:ascii="Times New Roman" w:hAnsi="Times New Roman" w:cs="Times New Roman"/>
          <w:noProof/>
          <w:color w:val="0000FF"/>
          <w:sz w:val="24"/>
          <w:szCs w:val="24"/>
        </w:rPr>
      </w:pPr>
    </w:p>
    <w:p w14:paraId="24C2DCAA" w14:textId="77777777" w:rsidR="006A7429" w:rsidRDefault="004160DE">
      <w:pPr>
        <w:autoSpaceDE w:val="0"/>
        <w:autoSpaceDN w:val="0"/>
        <w:adjustRightInd w:val="0"/>
        <w:rPr>
          <w:del w:id="50" w:author="pmclab" w:date="2013-04-23T11:58:00Z"/>
          <w:color w:val="0000FF"/>
          <w:sz w:val="24"/>
          <w:szCs w:val="24"/>
        </w:rPr>
      </w:pPr>
      <w:del w:id="51" w:author="pmclab" w:date="2013-04-23T11:58:00Z">
        <w:r>
          <w:rPr>
            <w:rFonts w:eastAsia="Times New Roman" w:cstheme="minorBidi"/>
            <w:color w:val="0000FF"/>
            <w:sz w:val="24"/>
            <w:szCs w:val="24"/>
          </w:rPr>
          <w:fldChar w:fldCharType="begin"/>
        </w:r>
        <w:r w:rsidR="006A7429">
          <w:rPr>
            <w:rFonts w:eastAsia="Times New Roman" w:cstheme="minorBidi"/>
            <w:color w:val="0000FF"/>
            <w:sz w:val="24"/>
            <w:szCs w:val="24"/>
          </w:rPr>
          <w:delInstrText xml:space="preserve"> QUOTE </w:delInstrText>
        </w:r>
        <w:r>
          <w:rPr>
            <w:rFonts w:eastAsia="Times New Roman" w:cstheme="minorBidi"/>
            <w:color w:val="0000FF"/>
            <w:sz w:val="24"/>
            <w:szCs w:val="24"/>
          </w:rPr>
          <w:fldChar w:fldCharType="begin"/>
        </w:r>
        <w:r w:rsidR="006A7429">
          <w:rPr>
            <w:rFonts w:eastAsia="Times New Roman" w:cstheme="minorBidi"/>
            <w:color w:val="0000FF"/>
            <w:sz w:val="24"/>
            <w:szCs w:val="24"/>
          </w:rPr>
          <w:delInstrText xml:space="preserve"> QUOTE </w:delInstrText>
        </w:r>
        <w:r w:rsidR="00896E2F" w:rsidRPr="003338F5">
          <w:rPr>
            <w:rFonts w:cstheme="minorBidi"/>
            <w:noProof/>
            <w:lang w:eastAsia="en-US" w:bidi="ar-SA"/>
          </w:rPr>
          <w:drawing>
            <wp:inline distT="0" distB="0" distL="0" distR="0" wp14:anchorId="4F37A4EF" wp14:editId="24BF38F8">
              <wp:extent cx="1114425" cy="4762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sidR="006A7429">
          <w:rPr>
            <w:rFonts w:eastAsia="Times New Roman" w:cstheme="minorBidi"/>
            <w:color w:val="0000FF"/>
            <w:sz w:val="24"/>
            <w:szCs w:val="24"/>
          </w:rPr>
          <w:delInstrText xml:space="preserve"> </w:delInstrText>
        </w:r>
        <w:r>
          <w:rPr>
            <w:rFonts w:eastAsia="Times New Roman" w:cstheme="minorBidi"/>
            <w:color w:val="0000FF"/>
            <w:sz w:val="24"/>
            <w:szCs w:val="24"/>
          </w:rPr>
          <w:fldChar w:fldCharType="separate"/>
        </w:r>
        <w:r w:rsidR="00896E2F" w:rsidRPr="003338F5">
          <w:rPr>
            <w:rFonts w:cstheme="minorBidi"/>
            <w:noProof/>
            <w:lang w:eastAsia="en-US" w:bidi="ar-SA"/>
          </w:rPr>
          <w:drawing>
            <wp:inline distT="0" distB="0" distL="0" distR="0" wp14:anchorId="56F95B42" wp14:editId="372ED2A9">
              <wp:extent cx="1114425" cy="4762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Pr>
            <w:rFonts w:eastAsia="Times New Roman" w:cstheme="minorBidi"/>
            <w:color w:val="0000FF"/>
            <w:sz w:val="24"/>
            <w:szCs w:val="24"/>
          </w:rPr>
          <w:fldChar w:fldCharType="end"/>
        </w:r>
        <w:r w:rsidR="006A7429">
          <w:rPr>
            <w:rFonts w:eastAsia="Times New Roman" w:cstheme="minorBidi"/>
            <w:color w:val="0000FF"/>
            <w:sz w:val="24"/>
            <w:szCs w:val="24"/>
          </w:rPr>
          <w:delInstrText xml:space="preserve"> </w:delInstrText>
        </w:r>
        <w:r>
          <w:rPr>
            <w:rFonts w:eastAsia="Times New Roman" w:cstheme="minorBidi"/>
            <w:color w:val="0000FF"/>
            <w:sz w:val="24"/>
            <w:szCs w:val="24"/>
          </w:rPr>
          <w:fldChar w:fldCharType="separate"/>
        </w:r>
        <w:r>
          <w:rPr>
            <w:rFonts w:eastAsia="Times New Roman" w:cstheme="minorBidi"/>
            <w:color w:val="0000FF"/>
            <w:sz w:val="24"/>
            <w:szCs w:val="24"/>
          </w:rPr>
          <w:fldChar w:fldCharType="begin"/>
        </w:r>
        <w:r w:rsidR="006A7429">
          <w:rPr>
            <w:rFonts w:eastAsia="Times New Roman" w:cstheme="minorBidi"/>
            <w:color w:val="0000FF"/>
            <w:sz w:val="24"/>
            <w:szCs w:val="24"/>
          </w:rPr>
          <w:delInstrText xml:space="preserve"> QUOTE </w:delInstrText>
        </w:r>
        <w:r w:rsidR="00896E2F" w:rsidRPr="003338F5">
          <w:rPr>
            <w:rFonts w:cstheme="minorBidi"/>
            <w:noProof/>
            <w:lang w:eastAsia="en-US" w:bidi="ar-SA"/>
          </w:rPr>
          <w:drawing>
            <wp:inline distT="0" distB="0" distL="0" distR="0" wp14:anchorId="1A547583" wp14:editId="352CED72">
              <wp:extent cx="1114425" cy="4762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sidR="006A7429">
          <w:rPr>
            <w:rFonts w:eastAsia="Times New Roman" w:cstheme="minorBidi"/>
            <w:color w:val="0000FF"/>
            <w:sz w:val="24"/>
            <w:szCs w:val="24"/>
          </w:rPr>
          <w:delInstrText xml:space="preserve"> </w:delInstrText>
        </w:r>
        <w:r>
          <w:rPr>
            <w:rFonts w:eastAsia="Times New Roman" w:cstheme="minorBidi"/>
            <w:color w:val="0000FF"/>
            <w:sz w:val="24"/>
            <w:szCs w:val="24"/>
          </w:rPr>
          <w:fldChar w:fldCharType="separate"/>
        </w:r>
        <w:r w:rsidR="00896E2F" w:rsidRPr="003338F5">
          <w:rPr>
            <w:rFonts w:cstheme="minorBidi"/>
            <w:noProof/>
            <w:lang w:eastAsia="en-US" w:bidi="ar-SA"/>
          </w:rPr>
          <w:drawing>
            <wp:inline distT="0" distB="0" distL="0" distR="0" wp14:anchorId="179DF380" wp14:editId="21933B1C">
              <wp:extent cx="1114425" cy="4762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Pr>
            <w:rFonts w:eastAsia="Times New Roman" w:cstheme="minorBidi"/>
            <w:color w:val="0000FF"/>
            <w:sz w:val="24"/>
            <w:szCs w:val="24"/>
          </w:rPr>
          <w:fldChar w:fldCharType="end"/>
        </w:r>
        <w:r>
          <w:rPr>
            <w:rFonts w:eastAsia="Times New Roman" w:cstheme="minorBidi"/>
            <w:color w:val="0000FF"/>
            <w:sz w:val="24"/>
            <w:szCs w:val="24"/>
          </w:rPr>
          <w:fldChar w:fldCharType="end"/>
        </w:r>
        <w:r w:rsidR="006A7429">
          <w:rPr>
            <w:rFonts w:eastAsia="Times New Roman" w:cstheme="minorBidi"/>
            <w:color w:val="0000FF"/>
            <w:sz w:val="24"/>
            <w:szCs w:val="24"/>
          </w:rPr>
          <w:delText xml:space="preserve"> (Competitive inhibition)   and    </w:delText>
        </w:r>
        <w:r>
          <w:rPr>
            <w:color w:val="0000FF"/>
            <w:sz w:val="24"/>
            <w:szCs w:val="24"/>
          </w:rPr>
          <w:fldChar w:fldCharType="begin"/>
        </w:r>
        <w:r w:rsidR="006A7429">
          <w:rPr>
            <w:color w:val="0000FF"/>
            <w:sz w:val="24"/>
            <w:szCs w:val="24"/>
          </w:rPr>
          <w:delInstrText xml:space="preserve"> QUOTE </w:delInstrText>
        </w:r>
        <w:r>
          <w:rPr>
            <w:color w:val="0000FF"/>
            <w:sz w:val="24"/>
            <w:szCs w:val="24"/>
          </w:rPr>
          <w:fldChar w:fldCharType="begin"/>
        </w:r>
        <w:r w:rsidR="006A7429">
          <w:rPr>
            <w:color w:val="0000FF"/>
            <w:sz w:val="24"/>
            <w:szCs w:val="24"/>
          </w:rPr>
          <w:delInstrText xml:space="preserve"> QUOTE </w:delInstrText>
        </w:r>
        <w:r w:rsidR="00896E2F" w:rsidRPr="003338F5">
          <w:rPr>
            <w:rFonts w:cstheme="minorBidi"/>
            <w:noProof/>
            <w:lang w:eastAsia="en-US" w:bidi="ar-SA"/>
          </w:rPr>
          <w:drawing>
            <wp:inline distT="0" distB="0" distL="0" distR="0" wp14:anchorId="284F7132" wp14:editId="0AB664B5">
              <wp:extent cx="638175" cy="1428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006A7429">
          <w:rPr>
            <w:color w:val="0000FF"/>
            <w:sz w:val="24"/>
            <w:szCs w:val="24"/>
          </w:rPr>
          <w:delInstrText xml:space="preserve"> </w:delInstrText>
        </w:r>
        <w:r>
          <w:rPr>
            <w:color w:val="0000FF"/>
            <w:sz w:val="24"/>
            <w:szCs w:val="24"/>
          </w:rPr>
          <w:fldChar w:fldCharType="separate"/>
        </w:r>
        <w:r w:rsidR="00896E2F" w:rsidRPr="003338F5">
          <w:rPr>
            <w:rFonts w:cstheme="minorBidi"/>
            <w:noProof/>
            <w:lang w:eastAsia="en-US" w:bidi="ar-SA"/>
          </w:rPr>
          <w:drawing>
            <wp:inline distT="0" distB="0" distL="0" distR="0" wp14:anchorId="1242298E" wp14:editId="0F40F01A">
              <wp:extent cx="638175" cy="1428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Pr>
            <w:color w:val="0000FF"/>
            <w:sz w:val="24"/>
            <w:szCs w:val="24"/>
          </w:rPr>
          <w:fldChar w:fldCharType="end"/>
        </w:r>
        <w:r w:rsidR="006A7429">
          <w:rPr>
            <w:color w:val="0000FF"/>
            <w:sz w:val="24"/>
            <w:szCs w:val="24"/>
          </w:rPr>
          <w:delInstrText xml:space="preserve"> </w:delInstrText>
        </w:r>
        <w:r>
          <w:rPr>
            <w:color w:val="0000FF"/>
            <w:sz w:val="24"/>
            <w:szCs w:val="24"/>
          </w:rPr>
          <w:fldChar w:fldCharType="separate"/>
        </w:r>
        <w:r>
          <w:rPr>
            <w:color w:val="0000FF"/>
            <w:sz w:val="24"/>
            <w:szCs w:val="24"/>
          </w:rPr>
          <w:fldChar w:fldCharType="begin"/>
        </w:r>
        <w:r w:rsidR="006A7429">
          <w:rPr>
            <w:color w:val="0000FF"/>
            <w:sz w:val="24"/>
            <w:szCs w:val="24"/>
          </w:rPr>
          <w:delInstrText xml:space="preserve"> QUOTE </w:delInstrText>
        </w:r>
        <w:r w:rsidR="00896E2F" w:rsidRPr="003338F5">
          <w:rPr>
            <w:rFonts w:cstheme="minorBidi"/>
            <w:noProof/>
            <w:lang w:eastAsia="en-US" w:bidi="ar-SA"/>
          </w:rPr>
          <w:drawing>
            <wp:inline distT="0" distB="0" distL="0" distR="0" wp14:anchorId="4947BBCF" wp14:editId="5FFCCE09">
              <wp:extent cx="638175" cy="1428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006A7429">
          <w:rPr>
            <w:color w:val="0000FF"/>
            <w:sz w:val="24"/>
            <w:szCs w:val="24"/>
          </w:rPr>
          <w:delInstrText xml:space="preserve"> </w:delInstrText>
        </w:r>
        <w:r>
          <w:rPr>
            <w:color w:val="0000FF"/>
            <w:sz w:val="24"/>
            <w:szCs w:val="24"/>
          </w:rPr>
          <w:fldChar w:fldCharType="separate"/>
        </w:r>
        <w:r w:rsidR="00896E2F" w:rsidRPr="003338F5">
          <w:rPr>
            <w:rFonts w:cstheme="minorBidi"/>
            <w:noProof/>
            <w:lang w:eastAsia="en-US" w:bidi="ar-SA"/>
          </w:rPr>
          <w:drawing>
            <wp:inline distT="0" distB="0" distL="0" distR="0" wp14:anchorId="0079274F" wp14:editId="42E5B4BA">
              <wp:extent cx="638175" cy="1428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Pr>
            <w:color w:val="0000FF"/>
            <w:sz w:val="24"/>
            <w:szCs w:val="24"/>
          </w:rPr>
          <w:fldChar w:fldCharType="end"/>
        </w:r>
        <w:r>
          <w:rPr>
            <w:color w:val="0000FF"/>
            <w:sz w:val="24"/>
            <w:szCs w:val="24"/>
          </w:rPr>
          <w:fldChar w:fldCharType="end"/>
        </w:r>
        <w:r w:rsidR="006A7429">
          <w:rPr>
            <w:color w:val="0000FF"/>
            <w:sz w:val="24"/>
            <w:szCs w:val="24"/>
          </w:rPr>
          <w:delText xml:space="preserve"> (noncompetitive inhibition) </w:delText>
        </w:r>
      </w:del>
    </w:p>
    <w:p w14:paraId="62982C1D" w14:textId="77777777" w:rsidR="006A7429" w:rsidRDefault="006A7429">
      <w:pPr>
        <w:suppressAutoHyphens w:val="0"/>
        <w:autoSpaceDE w:val="0"/>
        <w:autoSpaceDN w:val="0"/>
        <w:adjustRightInd w:val="0"/>
        <w:spacing w:line="480" w:lineRule="auto"/>
        <w:rPr>
          <w:del w:id="52" w:author="pmclab" w:date="2013-04-23T11:58:00Z"/>
          <w:rFonts w:cstheme="minorBidi"/>
          <w:color w:val="0000FF"/>
          <w:sz w:val="24"/>
          <w:szCs w:val="24"/>
        </w:rPr>
      </w:pPr>
      <w:del w:id="53" w:author="pmclab" w:date="2013-04-23T11:58:00Z">
        <w:r>
          <w:rPr>
            <w:rFonts w:eastAsia="Times New Roman" w:cstheme="minorBidi"/>
            <w:color w:val="0000FF"/>
            <w:kern w:val="0"/>
            <w:sz w:val="24"/>
            <w:szCs w:val="24"/>
            <w:lang w:eastAsia="en-US"/>
          </w:rPr>
          <w:delText>where [NAD</w:delText>
        </w:r>
        <w:r>
          <w:rPr>
            <w:rFonts w:eastAsia="Times New Roman" w:cstheme="minorBidi"/>
            <w:color w:val="0000FF"/>
            <w:kern w:val="0"/>
            <w:sz w:val="24"/>
            <w:szCs w:val="24"/>
            <w:vertAlign w:val="superscript"/>
            <w:lang w:eastAsia="en-US"/>
          </w:rPr>
          <w:delText>+</w:delText>
        </w:r>
        <w:r>
          <w:rPr>
            <w:rFonts w:eastAsia="Times New Roman" w:cstheme="minorBidi"/>
            <w:color w:val="0000FF"/>
            <w:kern w:val="0"/>
            <w:sz w:val="24"/>
            <w:szCs w:val="24"/>
            <w:lang w:eastAsia="en-US"/>
          </w:rPr>
          <w:delText>] is the concentration of NAD</w:delText>
        </w:r>
        <w:r>
          <w:rPr>
            <w:rFonts w:eastAsia="Times New Roman" w:cstheme="minorBidi"/>
            <w:color w:val="0000FF"/>
            <w:kern w:val="0"/>
            <w:sz w:val="24"/>
            <w:szCs w:val="24"/>
            <w:vertAlign w:val="superscript"/>
            <w:lang w:eastAsia="en-US"/>
          </w:rPr>
          <w:delText>+</w:delText>
        </w:r>
        <w:r>
          <w:rPr>
            <w:rFonts w:eastAsia="Times New Roman" w:cstheme="minorBidi"/>
            <w:color w:val="0000FF"/>
            <w:kern w:val="0"/>
            <w:sz w:val="16"/>
            <w:szCs w:val="16"/>
            <w:lang w:eastAsia="en-US"/>
          </w:rPr>
          <w:delText xml:space="preserve"> </w:delText>
        </w:r>
        <w:r>
          <w:rPr>
            <w:rFonts w:eastAsia="Times New Roman" w:cstheme="minorBidi"/>
            <w:color w:val="0000FF"/>
            <w:kern w:val="0"/>
            <w:sz w:val="24"/>
            <w:szCs w:val="24"/>
            <w:lang w:eastAsia="en-US"/>
          </w:rPr>
          <w:delText xml:space="preserve">used in the assay. </w:delText>
        </w:r>
      </w:del>
    </w:p>
    <w:p w14:paraId="02E143E2" w14:textId="77777777" w:rsidR="006A7429" w:rsidRDefault="006A7429">
      <w:pPr>
        <w:pStyle w:val="NoSpacing"/>
        <w:spacing w:line="480" w:lineRule="auto"/>
        <w:rPr>
          <w:rFonts w:ascii="Times New Roman" w:hAnsi="Times New Roman" w:cs="Times New Roman"/>
          <w:color w:val="000000"/>
          <w:sz w:val="24"/>
          <w:szCs w:val="24"/>
          <w:u w:val="single"/>
        </w:rPr>
      </w:pPr>
      <w:commentRangeStart w:id="54"/>
      <w:r>
        <w:rPr>
          <w:rFonts w:ascii="Times New Roman" w:hAnsi="Times New Roman" w:cs="Times New Roman"/>
          <w:color w:val="000000"/>
          <w:sz w:val="24"/>
          <w:szCs w:val="24"/>
          <w:u w:val="single"/>
        </w:rPr>
        <w:t xml:space="preserve">Simulation Result </w:t>
      </w:r>
      <w:commentRangeEnd w:id="54"/>
      <w:r>
        <w:rPr>
          <w:rStyle w:val="CommentReference"/>
          <w:rFonts w:ascii="Times New Roman" w:hAnsi="Times New Roman" w:cs="Times New Roman"/>
          <w:kern w:val="1"/>
          <w:lang w:eastAsia="hi-IN" w:bidi="hi-IN"/>
        </w:rPr>
        <w:commentReference w:id="54"/>
      </w:r>
      <w:r>
        <w:rPr>
          <w:rFonts w:ascii="Times New Roman" w:hAnsi="Times New Roman" w:cs="Times New Roman"/>
          <w:color w:val="000000"/>
          <w:sz w:val="24"/>
          <w:szCs w:val="24"/>
          <w:u w:val="single"/>
        </w:rPr>
        <w:t>– Sir2</w:t>
      </w:r>
    </w:p>
    <w:p w14:paraId="16F5E56F" w14:textId="1D833768" w:rsidR="006A7429" w:rsidRDefault="003338F5">
      <w:pPr>
        <w:pStyle w:val="NoSpacing"/>
        <w:spacing w:line="480" w:lineRule="auto"/>
        <w:rPr>
          <w:rFonts w:ascii="Times New Roman" w:hAnsi="Times New Roman" w:cs="Times New Roman"/>
          <w:color w:val="000000"/>
          <w:sz w:val="24"/>
          <w:szCs w:val="24"/>
          <w:u w:val="single"/>
        </w:rPr>
      </w:pPr>
      <w:ins w:id="55" w:author="Eric" w:date="2013-04-24T00:07:00Z">
        <w:r w:rsidRPr="003338F5">
          <w:rPr>
            <w:rFonts w:ascii="Times New Roman" w:hAnsi="Times New Roman" w:cs="Times New Roman"/>
            <w:color w:val="000000"/>
            <w:sz w:val="24"/>
            <w:szCs w:val="24"/>
            <w:u w:val="single"/>
          </w:rPr>
          <w:t>A computer simulation method involving protein-ligan</w:t>
        </w:r>
        <w:r>
          <w:rPr>
            <w:rFonts w:ascii="Times New Roman" w:hAnsi="Times New Roman" w:cs="Times New Roman"/>
            <w:color w:val="000000"/>
            <w:sz w:val="24"/>
            <w:szCs w:val="24"/>
            <w:u w:val="single"/>
          </w:rPr>
          <w:t>d docking</w:t>
        </w:r>
        <w:r w:rsidRPr="003338F5">
          <w:rPr>
            <w:rFonts w:ascii="Times New Roman" w:hAnsi="Times New Roman" w:cs="Times New Roman"/>
            <w:color w:val="000000"/>
            <w:sz w:val="24"/>
            <w:szCs w:val="24"/>
            <w:u w:val="single"/>
          </w:rPr>
          <w:t xml:space="preserve"> and a subsequent rescoring of the estimated protein-ligand binding affinity with a more accurate method called MM-GBSA (molecular mechanics – generalized Born surface area) was used.  </w:t>
        </w:r>
      </w:ins>
      <w:ins w:id="56" w:author="Eric" w:date="2013-04-24T00:25:00Z">
        <w:r w:rsidR="00814C54">
          <w:rPr>
            <w:rFonts w:ascii="Times New Roman" w:hAnsi="Times New Roman" w:cs="Times New Roman"/>
            <w:color w:val="000000"/>
            <w:sz w:val="24"/>
            <w:szCs w:val="24"/>
            <w:u w:val="single"/>
          </w:rPr>
          <w:t xml:space="preserve">MM-GBSA scores have been shown to have a good correlation to </w:t>
        </w:r>
      </w:ins>
      <w:ins w:id="57" w:author="Eric" w:date="2013-04-24T00:26:00Z">
        <w:r w:rsidR="00814C54">
          <w:rPr>
            <w:rFonts w:ascii="Times New Roman" w:hAnsi="Times New Roman" w:cs="Times New Roman"/>
            <w:color w:val="000000"/>
            <w:sz w:val="24"/>
            <w:szCs w:val="24"/>
            <w:u w:val="single"/>
          </w:rPr>
          <w:t xml:space="preserve">experimental binding affinities for </w:t>
        </w:r>
      </w:ins>
      <w:ins w:id="58" w:author="Eric" w:date="2013-04-24T00:29:00Z">
        <w:r w:rsidR="00814C54">
          <w:rPr>
            <w:rFonts w:ascii="Times New Roman" w:hAnsi="Times New Roman" w:cs="Times New Roman"/>
            <w:color w:val="000000"/>
            <w:sz w:val="24"/>
            <w:szCs w:val="24"/>
            <w:u w:val="single"/>
          </w:rPr>
          <w:t xml:space="preserve">many </w:t>
        </w:r>
      </w:ins>
      <w:ins w:id="59" w:author="Eric" w:date="2013-04-24T00:30:00Z">
        <w:r w:rsidR="00814C54">
          <w:rPr>
            <w:rFonts w:ascii="Times New Roman" w:hAnsi="Times New Roman" w:cs="Times New Roman"/>
            <w:color w:val="000000"/>
            <w:sz w:val="24"/>
            <w:szCs w:val="24"/>
            <w:u w:val="single"/>
          </w:rPr>
          <w:t>protein-ligand data sets</w:t>
        </w:r>
      </w:ins>
      <w:ins w:id="60" w:author="Eric" w:date="2013-04-24T00:26:00Z">
        <w:r w:rsidR="00814C54">
          <w:rPr>
            <w:rFonts w:ascii="Times New Roman" w:hAnsi="Times New Roman" w:cs="Times New Roman"/>
            <w:color w:val="000000"/>
            <w:sz w:val="24"/>
            <w:szCs w:val="24"/>
            <w:u w:val="single"/>
          </w:rPr>
          <w:t xml:space="preserve"> [put in references]. </w:t>
        </w:r>
      </w:ins>
      <w:ins w:id="61" w:author="Eric" w:date="2013-04-24T00:07:00Z">
        <w:r w:rsidRPr="003338F5">
          <w:rPr>
            <w:rFonts w:ascii="Times New Roman" w:hAnsi="Times New Roman" w:cs="Times New Roman"/>
            <w:color w:val="000000"/>
            <w:sz w:val="24"/>
            <w:szCs w:val="24"/>
            <w:u w:val="single"/>
          </w:rPr>
          <w:t>While the wet lab results focused on hSIRT1 and hSIRT3, appropriate x-ray structures necessary for simulations were not publicly av</w:t>
        </w:r>
        <w:r>
          <w:rPr>
            <w:rFonts w:ascii="Times New Roman" w:hAnsi="Times New Roman" w:cs="Times New Roman"/>
            <w:color w:val="000000"/>
            <w:sz w:val="24"/>
            <w:szCs w:val="24"/>
            <w:u w:val="single"/>
          </w:rPr>
          <w:t xml:space="preserve">ailable for hSIRT1.  Instead, </w:t>
        </w:r>
      </w:ins>
      <w:ins w:id="62" w:author="Eric" w:date="2013-04-24T00:12:00Z">
        <w:r>
          <w:rPr>
            <w:rFonts w:ascii="Times New Roman" w:hAnsi="Times New Roman" w:cs="Times New Roman"/>
            <w:color w:val="000000"/>
            <w:sz w:val="24"/>
            <w:szCs w:val="24"/>
            <w:u w:val="single"/>
          </w:rPr>
          <w:t xml:space="preserve">the homologous protein </w:t>
        </w:r>
      </w:ins>
      <w:ins w:id="63" w:author="Eric" w:date="2013-04-24T00:11:00Z">
        <w:r>
          <w:rPr>
            <w:rFonts w:ascii="Times New Roman" w:hAnsi="Times New Roman" w:cs="Times New Roman"/>
            <w:color w:val="000000"/>
            <w:sz w:val="24"/>
            <w:szCs w:val="24"/>
            <w:u w:val="single"/>
          </w:rPr>
          <w:t xml:space="preserve">yeast Sir2 was used to </w:t>
        </w:r>
      </w:ins>
      <w:ins w:id="64" w:author="Eric" w:date="2013-04-24T00:13:00Z">
        <w:r>
          <w:rPr>
            <w:rFonts w:ascii="Times New Roman" w:hAnsi="Times New Roman" w:cs="Times New Roman"/>
            <w:color w:val="000000"/>
            <w:sz w:val="24"/>
            <w:szCs w:val="24"/>
            <w:u w:val="single"/>
          </w:rPr>
          <w:t>mechanistically compare to hSIRT3</w:t>
        </w:r>
      </w:ins>
      <w:ins w:id="65" w:author="Eric" w:date="2013-04-24T00:11:00Z">
        <w:r>
          <w:rPr>
            <w:rFonts w:ascii="Times New Roman" w:hAnsi="Times New Roman" w:cs="Times New Roman"/>
            <w:color w:val="000000"/>
            <w:sz w:val="24"/>
            <w:szCs w:val="24"/>
            <w:u w:val="single"/>
          </w:rPr>
          <w:t xml:space="preserve"> because, </w:t>
        </w:r>
      </w:ins>
      <w:ins w:id="66" w:author="Eric" w:date="2013-04-24T00:07:00Z">
        <w:r w:rsidRPr="003338F5">
          <w:rPr>
            <w:rFonts w:ascii="Times New Roman" w:hAnsi="Times New Roman" w:cs="Times New Roman"/>
            <w:color w:val="000000"/>
            <w:sz w:val="24"/>
            <w:szCs w:val="24"/>
            <w:u w:val="single"/>
          </w:rPr>
          <w:t xml:space="preserve">like hSIRT1, </w:t>
        </w:r>
      </w:ins>
      <w:ins w:id="67" w:author="Eric" w:date="2013-04-24T00:13:00Z">
        <w:r>
          <w:rPr>
            <w:rFonts w:ascii="Times New Roman" w:hAnsi="Times New Roman" w:cs="Times New Roman"/>
            <w:color w:val="000000"/>
            <w:sz w:val="24"/>
            <w:szCs w:val="24"/>
            <w:u w:val="single"/>
          </w:rPr>
          <w:t xml:space="preserve">Sir2 </w:t>
        </w:r>
      </w:ins>
      <w:ins w:id="68" w:author="Eric" w:date="2013-04-24T00:07:00Z">
        <w:r w:rsidRPr="003338F5">
          <w:rPr>
            <w:rFonts w:ascii="Times New Roman" w:hAnsi="Times New Roman" w:cs="Times New Roman"/>
            <w:color w:val="000000"/>
            <w:sz w:val="24"/>
            <w:szCs w:val="24"/>
            <w:u w:val="single"/>
          </w:rPr>
          <w:t xml:space="preserve">has been shown to have a similar noncompetitive </w:t>
        </w:r>
        <w:proofErr w:type="spellStart"/>
        <w:r w:rsidRPr="003338F5">
          <w:rPr>
            <w:rFonts w:ascii="Times New Roman" w:hAnsi="Times New Roman" w:cs="Times New Roman"/>
            <w:color w:val="000000"/>
            <w:sz w:val="24"/>
            <w:szCs w:val="24"/>
            <w:u w:val="single"/>
          </w:rPr>
          <w:t>nicotinamide</w:t>
        </w:r>
        <w:proofErr w:type="spellEnd"/>
        <w:r w:rsidRPr="003338F5">
          <w:rPr>
            <w:rFonts w:ascii="Times New Roman" w:hAnsi="Times New Roman" w:cs="Times New Roman"/>
            <w:color w:val="000000"/>
            <w:sz w:val="24"/>
            <w:szCs w:val="24"/>
            <w:u w:val="single"/>
          </w:rPr>
          <w:t xml:space="preserve"> inhibition mechanism</w:t>
        </w:r>
        <w:r>
          <w:rPr>
            <w:rFonts w:ascii="Times New Roman" w:hAnsi="Times New Roman" w:cs="Times New Roman"/>
            <w:color w:val="000000"/>
            <w:sz w:val="24"/>
            <w:szCs w:val="24"/>
            <w:u w:val="single"/>
          </w:rPr>
          <w:t>.</w:t>
        </w:r>
      </w:ins>
    </w:p>
    <w:p w14:paraId="726F8CDE" w14:textId="5740D072" w:rsidR="006A7429" w:rsidRDefault="006A7429">
      <w:pPr>
        <w:spacing w:line="480" w:lineRule="auto"/>
        <w:rPr>
          <w:rFonts w:eastAsia="Times New Roman" w:cstheme="minorBidi"/>
          <w:sz w:val="24"/>
          <w:szCs w:val="24"/>
        </w:rPr>
      </w:pPr>
      <w:commentRangeStart w:id="69"/>
      <w:r>
        <w:rPr>
          <w:sz w:val="24"/>
          <w:szCs w:val="24"/>
        </w:rPr>
        <w:t xml:space="preserve">MM-GBSA </w:t>
      </w:r>
      <w:commentRangeEnd w:id="69"/>
      <w:r>
        <w:rPr>
          <w:rStyle w:val="CommentReference"/>
          <w:rFonts w:cstheme="minorBidi"/>
        </w:rPr>
        <w:commentReference w:id="69"/>
      </w:r>
      <w:ins w:id="70" w:author="Eric" w:date="2013-04-24T00:27:00Z">
        <w:r w:rsidR="00814C54">
          <w:rPr>
            <w:sz w:val="24"/>
            <w:szCs w:val="24"/>
          </w:rPr>
          <w:t>scores</w:t>
        </w:r>
      </w:ins>
      <w:del w:id="71" w:author="Eric" w:date="2013-04-24T00:27:00Z">
        <w:r w:rsidDel="00814C54">
          <w:rPr>
            <w:sz w:val="24"/>
            <w:szCs w:val="24"/>
          </w:rPr>
          <w:delText>predicted binding affinities</w:delText>
        </w:r>
      </w:del>
      <w:r>
        <w:rPr>
          <w:sz w:val="24"/>
          <w:szCs w:val="24"/>
        </w:rPr>
        <w:t xml:space="preserve"> for Sir2 support the noncompetitive </w:t>
      </w:r>
      <w:proofErr w:type="spellStart"/>
      <w:r>
        <w:rPr>
          <w:sz w:val="24"/>
          <w:szCs w:val="24"/>
        </w:rPr>
        <w:t>nicotinamide</w:t>
      </w:r>
      <w:proofErr w:type="spellEnd"/>
      <w:r>
        <w:rPr>
          <w:sz w:val="24"/>
          <w:szCs w:val="24"/>
        </w:rPr>
        <w:t xml:space="preserve"> inhibitor experimental results.  </w:t>
      </w:r>
      <w:r>
        <w:rPr>
          <w:rFonts w:eastAsia="Times New Roman" w:cstheme="minorBidi"/>
          <w:sz w:val="24"/>
          <w:szCs w:val="24"/>
        </w:rPr>
        <w:t xml:space="preserve">In noncompetitive inhibition mechanistic models, when the inhibitor, such as </w:t>
      </w:r>
      <w:proofErr w:type="spellStart"/>
      <w:r>
        <w:rPr>
          <w:rFonts w:eastAsia="Times New Roman" w:cstheme="minorBidi"/>
          <w:sz w:val="24"/>
          <w:szCs w:val="24"/>
        </w:rPr>
        <w:t>nicotinamide</w:t>
      </w:r>
      <w:proofErr w:type="spellEnd"/>
      <w:r>
        <w:rPr>
          <w:rFonts w:eastAsia="Times New Roman" w:cstheme="minorBidi"/>
          <w:sz w:val="24"/>
          <w:szCs w:val="24"/>
        </w:rPr>
        <w:t xml:space="preserve">, occupies the C pocket preventing NAD+ from occupying the productive AC </w:t>
      </w:r>
      <w:proofErr w:type="gramStart"/>
      <w:r>
        <w:rPr>
          <w:rFonts w:eastAsia="Times New Roman" w:cstheme="minorBidi"/>
          <w:sz w:val="24"/>
          <w:szCs w:val="24"/>
        </w:rPr>
        <w:t>pocket binding</w:t>
      </w:r>
      <w:proofErr w:type="gramEnd"/>
      <w:r>
        <w:rPr>
          <w:rFonts w:eastAsia="Times New Roman" w:cstheme="minorBidi"/>
          <w:sz w:val="24"/>
          <w:szCs w:val="24"/>
        </w:rPr>
        <w:t xml:space="preserve"> mode, NAD+ can equally bind to the AB pockets and wait for the </w:t>
      </w:r>
      <w:r>
        <w:rPr>
          <w:rFonts w:eastAsia="Times New Roman" w:cstheme="minorBidi"/>
          <w:sz w:val="24"/>
          <w:szCs w:val="24"/>
        </w:rPr>
        <w:lastRenderedPageBreak/>
        <w:t xml:space="preserve">noncompetitive inhibitor to leave.  </w:t>
      </w:r>
      <w:ins w:id="72" w:author="Eric" w:date="2013-04-24T00:27:00Z">
        <w:r w:rsidR="00814C54">
          <w:rPr>
            <w:rFonts w:eastAsia="Times New Roman" w:cstheme="minorBidi"/>
            <w:sz w:val="24"/>
            <w:szCs w:val="24"/>
          </w:rPr>
          <w:t>Scores</w:t>
        </w:r>
      </w:ins>
      <w:del w:id="73" w:author="Eric" w:date="2013-04-24T00:27:00Z">
        <w:r w:rsidDel="00814C54">
          <w:rPr>
            <w:rFonts w:eastAsia="Times New Roman" w:cstheme="minorBidi"/>
            <w:sz w:val="24"/>
            <w:szCs w:val="24"/>
          </w:rPr>
          <w:delText>Binding affinity estimates</w:delText>
        </w:r>
      </w:del>
      <w:ins w:id="74" w:author="Eric" w:date="2013-04-24T00:27:00Z">
        <w:r w:rsidR="00814C54">
          <w:rPr>
            <w:rFonts w:eastAsia="Times New Roman" w:cstheme="minorBidi"/>
            <w:sz w:val="24"/>
            <w:szCs w:val="24"/>
          </w:rPr>
          <w:t xml:space="preserve"> </w:t>
        </w:r>
      </w:ins>
      <w:r>
        <w:rPr>
          <w:rFonts w:eastAsia="Times New Roman" w:cstheme="minorBidi"/>
          <w:sz w:val="24"/>
          <w:szCs w:val="24"/>
        </w:rPr>
        <w:t xml:space="preserve">of NAD+ binding in the two different modes are about equal, supporting the noncompetitive mechanistic model.  </w:t>
      </w:r>
    </w:p>
    <w:p w14:paraId="3C7C24AC" w14:textId="0F187134" w:rsidR="006A7429" w:rsidRDefault="001B0A4E">
      <w:pPr>
        <w:spacing w:line="480" w:lineRule="auto"/>
        <w:rPr>
          <w:rFonts w:eastAsia="Times New Roman" w:cstheme="minorBidi"/>
          <w:sz w:val="24"/>
          <w:szCs w:val="24"/>
        </w:rPr>
      </w:pPr>
      <w:ins w:id="75" w:author="Eric" w:date="2013-04-24T00:37:00Z">
        <w:r>
          <w:rPr>
            <w:rFonts w:eastAsia="Times New Roman" w:cstheme="minorBidi"/>
            <w:sz w:val="24"/>
            <w:szCs w:val="24"/>
          </w:rPr>
          <w:t>To help validate the MM-GBSA method, b</w:t>
        </w:r>
      </w:ins>
      <w:r w:rsidR="006A7429">
        <w:rPr>
          <w:rFonts w:eastAsia="Times New Roman" w:cstheme="minorBidi"/>
          <w:sz w:val="24"/>
          <w:szCs w:val="24"/>
        </w:rPr>
        <w:t>oth in-place and cross</w:t>
      </w:r>
      <w:ins w:id="76" w:author="Eric" w:date="2013-04-24T00:16:00Z">
        <w:r w:rsidR="00230E96">
          <w:rPr>
            <w:rFonts w:eastAsia="Times New Roman" w:cstheme="minorBidi"/>
            <w:sz w:val="24"/>
            <w:szCs w:val="24"/>
          </w:rPr>
          <w:t>-</w:t>
        </w:r>
      </w:ins>
      <w:r w:rsidR="006A7429">
        <w:rPr>
          <w:rFonts w:eastAsia="Times New Roman" w:cstheme="minorBidi"/>
          <w:sz w:val="24"/>
          <w:szCs w:val="24"/>
        </w:rPr>
        <w:t>docking</w:t>
      </w:r>
      <w:ins w:id="77" w:author="Eric" w:date="2013-04-24T00:38:00Z">
        <w:r>
          <w:rPr>
            <w:rFonts w:eastAsia="Times New Roman" w:cstheme="minorBidi"/>
            <w:sz w:val="24"/>
            <w:szCs w:val="24"/>
          </w:rPr>
          <w:t xml:space="preserve"> scores </w:t>
        </w:r>
      </w:ins>
      <w:ins w:id="78" w:author="Eric" w:date="2013-04-24T00:39:00Z">
        <w:r>
          <w:rPr>
            <w:rFonts w:eastAsia="Times New Roman" w:cstheme="minorBidi"/>
            <w:sz w:val="24"/>
            <w:szCs w:val="24"/>
          </w:rPr>
          <w:t>were computed</w:t>
        </w:r>
      </w:ins>
      <w:ins w:id="79" w:author="Eric" w:date="2013-04-24T00:40:00Z">
        <w:r>
          <w:rPr>
            <w:rFonts w:eastAsia="Times New Roman" w:cstheme="minorBidi"/>
            <w:sz w:val="24"/>
            <w:szCs w:val="24"/>
          </w:rPr>
          <w:t xml:space="preserve"> with the multiple NAD+ co-crystallized structures available for Sir2</w:t>
        </w:r>
      </w:ins>
      <w:ins w:id="80" w:author="Eric" w:date="2013-04-24T00:41:00Z">
        <w:r w:rsidR="00807940">
          <w:rPr>
            <w:rFonts w:eastAsia="Times New Roman" w:cstheme="minorBidi"/>
            <w:sz w:val="24"/>
            <w:szCs w:val="24"/>
          </w:rPr>
          <w:t xml:space="preserve"> (</w:t>
        </w:r>
        <w:r w:rsidR="00807940" w:rsidRPr="00807940">
          <w:rPr>
            <w:rFonts w:eastAsia="Times New Roman" w:cstheme="minorBidi"/>
            <w:sz w:val="24"/>
            <w:szCs w:val="24"/>
          </w:rPr>
          <w:t>Sir2Af2, PDB</w:t>
        </w:r>
        <w:proofErr w:type="gramStart"/>
        <w:r w:rsidR="00807940" w:rsidRPr="00807940">
          <w:rPr>
            <w:rFonts w:eastAsia="Times New Roman" w:cstheme="minorBidi"/>
            <w:sz w:val="24"/>
            <w:szCs w:val="24"/>
          </w:rPr>
          <w:t>:1YC2</w:t>
        </w:r>
        <w:proofErr w:type="gramEnd"/>
        <w:r w:rsidR="00807940">
          <w:rPr>
            <w:rFonts w:eastAsia="Times New Roman" w:cstheme="minorBidi"/>
            <w:sz w:val="24"/>
            <w:szCs w:val="24"/>
          </w:rPr>
          <w:t>)</w:t>
        </w:r>
      </w:ins>
      <w:ins w:id="81" w:author="Eric" w:date="2013-04-24T00:39:00Z">
        <w:r w:rsidR="00807940">
          <w:rPr>
            <w:rFonts w:eastAsia="Times New Roman" w:cstheme="minorBidi"/>
            <w:sz w:val="24"/>
            <w:szCs w:val="24"/>
          </w:rPr>
          <w:t>.</w:t>
        </w:r>
      </w:ins>
      <w:ins w:id="82" w:author="Eric" w:date="2013-04-24T00:45:00Z">
        <w:r w:rsidR="00807940">
          <w:rPr>
            <w:rFonts w:eastAsia="Times New Roman" w:cstheme="minorBidi"/>
            <w:sz w:val="24"/>
            <w:szCs w:val="24"/>
          </w:rPr>
          <w:t xml:space="preserve"> </w:t>
        </w:r>
      </w:ins>
      <w:del w:id="83" w:author="Eric" w:date="2013-04-24T00:38:00Z">
        <w:r w:rsidR="006A7429" w:rsidDel="001B0A4E">
          <w:rPr>
            <w:rFonts w:eastAsia="Times New Roman" w:cstheme="minorBidi"/>
            <w:sz w:val="24"/>
            <w:szCs w:val="24"/>
          </w:rPr>
          <w:delText xml:space="preserve"> estimates predicted approximately </w:delText>
        </w:r>
      </w:del>
      <w:del w:id="84" w:author="Eric" w:date="2013-04-24T00:42:00Z">
        <w:r w:rsidR="006A7429" w:rsidDel="00807940">
          <w:rPr>
            <w:rFonts w:eastAsia="Times New Roman" w:cstheme="minorBidi"/>
            <w:sz w:val="24"/>
            <w:szCs w:val="24"/>
          </w:rPr>
          <w:delText>equal binding affinity for</w:delText>
        </w:r>
      </w:del>
      <w:del w:id="85" w:author="Eric" w:date="2013-04-24T00:43:00Z">
        <w:r w:rsidR="006A7429" w:rsidDel="00807940">
          <w:rPr>
            <w:rFonts w:eastAsia="Times New Roman" w:cstheme="minorBidi"/>
            <w:sz w:val="24"/>
            <w:szCs w:val="24"/>
          </w:rPr>
          <w:delText xml:space="preserve"> </w:delText>
        </w:r>
      </w:del>
      <w:del w:id="86" w:author="Eric" w:date="2013-04-24T00:45:00Z">
        <w:r w:rsidR="006A7429" w:rsidDel="00807940">
          <w:rPr>
            <w:rFonts w:eastAsia="Times New Roman" w:cstheme="minorBidi"/>
            <w:sz w:val="24"/>
            <w:szCs w:val="24"/>
          </w:rPr>
          <w:delText xml:space="preserve">the AC or AB pocket mode.  </w:delText>
        </w:r>
      </w:del>
      <w:commentRangeStart w:id="87"/>
      <w:proofErr w:type="gramStart"/>
      <w:r w:rsidR="006A7429">
        <w:rPr>
          <w:sz w:val="24"/>
          <w:szCs w:val="24"/>
        </w:rPr>
        <w:t>Cross</w:t>
      </w:r>
      <w:ins w:id="88" w:author="Eric" w:date="2013-04-24T00:44:00Z">
        <w:r w:rsidR="00807940">
          <w:rPr>
            <w:sz w:val="24"/>
            <w:szCs w:val="24"/>
          </w:rPr>
          <w:t>-</w:t>
        </w:r>
      </w:ins>
      <w:r w:rsidR="006A7429">
        <w:rPr>
          <w:sz w:val="24"/>
          <w:szCs w:val="24"/>
        </w:rPr>
        <w:t>docking</w:t>
      </w:r>
      <w:proofErr w:type="gramEnd"/>
      <w:r w:rsidR="006A7429">
        <w:rPr>
          <w:sz w:val="24"/>
          <w:szCs w:val="24"/>
        </w:rPr>
        <w:t xml:space="preserve"> </w:t>
      </w:r>
      <w:ins w:id="89" w:author="Eric" w:date="2013-04-24T00:44:00Z">
        <w:r w:rsidR="00807940">
          <w:rPr>
            <w:sz w:val="24"/>
            <w:szCs w:val="24"/>
          </w:rPr>
          <w:t>involves docking</w:t>
        </w:r>
      </w:ins>
      <w:del w:id="90" w:author="Eric" w:date="2013-04-24T00:43:00Z">
        <w:r w:rsidR="006A7429" w:rsidDel="00807940">
          <w:rPr>
            <w:sz w:val="24"/>
            <w:szCs w:val="24"/>
          </w:rPr>
          <w:delText xml:space="preserve">validated the method with Sir2 </w:delText>
        </w:r>
        <w:commentRangeEnd w:id="87"/>
        <w:r w:rsidR="006A7429" w:rsidDel="00807940">
          <w:rPr>
            <w:rStyle w:val="CommentReference"/>
            <w:rFonts w:cstheme="minorBidi"/>
          </w:rPr>
          <w:commentReference w:id="87"/>
        </w:r>
        <w:r w:rsidR="006A7429" w:rsidDel="00807940">
          <w:rPr>
            <w:sz w:val="24"/>
            <w:szCs w:val="24"/>
          </w:rPr>
          <w:delText>(Sir2Af2, PDB:1YC2), in which</w:delText>
        </w:r>
      </w:del>
      <w:r w:rsidR="006A7429">
        <w:rPr>
          <w:sz w:val="24"/>
          <w:szCs w:val="24"/>
        </w:rPr>
        <w:t xml:space="preserve"> NAD+</w:t>
      </w:r>
      <w:del w:id="91" w:author="Eric" w:date="2013-04-24T00:44:00Z">
        <w:r w:rsidR="006A7429" w:rsidDel="00807940">
          <w:rPr>
            <w:sz w:val="24"/>
            <w:szCs w:val="24"/>
          </w:rPr>
          <w:delText xml:space="preserve"> was docked</w:delText>
        </w:r>
      </w:del>
      <w:r w:rsidR="006A7429">
        <w:rPr>
          <w:sz w:val="24"/>
          <w:szCs w:val="24"/>
        </w:rPr>
        <w:t xml:space="preserve"> into the AC pocket starting with the x-ray structure with the NAD+ originally in the AB pocket, and vice versa.  These results were compared with the in-place MM-GBSA binding affinity estimate, in which the co-crystallized structure is used in-place for scoring without any docking, ligand or protein movement.  As hypothesized for noncompetitive inhibition, the MM-GBSA </w:t>
      </w:r>
      <w:ins w:id="92" w:author="Eric" w:date="2013-04-24T00:46:00Z">
        <w:r w:rsidR="00807940">
          <w:rPr>
            <w:rFonts w:eastAsia="Times New Roman" w:cstheme="minorBidi"/>
            <w:sz w:val="24"/>
            <w:szCs w:val="24"/>
          </w:rPr>
          <w:t>scores are</w:t>
        </w:r>
      </w:ins>
      <w:del w:id="93" w:author="Eric" w:date="2013-04-24T00:46:00Z">
        <w:r w:rsidR="006A7429" w:rsidDel="00807940">
          <w:rPr>
            <w:sz w:val="24"/>
            <w:szCs w:val="24"/>
          </w:rPr>
          <w:delText xml:space="preserve">predicted in place </w:delText>
        </w:r>
        <w:r w:rsidR="006A7429" w:rsidDel="00807940">
          <w:rPr>
            <w:rFonts w:eastAsia="Times New Roman" w:cstheme="minorBidi"/>
            <w:sz w:val="24"/>
            <w:szCs w:val="24"/>
          </w:rPr>
          <w:delText>∆G</w:delText>
        </w:r>
        <w:r w:rsidR="006A7429" w:rsidDel="00807940">
          <w:rPr>
            <w:rFonts w:eastAsia="Times New Roman" w:cstheme="minorBidi"/>
            <w:sz w:val="24"/>
            <w:szCs w:val="24"/>
            <w:vertAlign w:val="subscript"/>
          </w:rPr>
          <w:delText>binding</w:delText>
        </w:r>
        <w:r w:rsidR="006A7429" w:rsidDel="00807940">
          <w:rPr>
            <w:rFonts w:eastAsia="Times New Roman" w:cstheme="minorBidi"/>
            <w:sz w:val="24"/>
            <w:szCs w:val="24"/>
          </w:rPr>
          <w:delText xml:space="preserve"> is</w:delText>
        </w:r>
      </w:del>
      <w:r w:rsidR="006A7429">
        <w:rPr>
          <w:rFonts w:eastAsia="Times New Roman" w:cstheme="minorBidi"/>
          <w:sz w:val="24"/>
          <w:szCs w:val="24"/>
        </w:rPr>
        <w:t xml:space="preserve"> very similar for NAD+ in the AC pocket (-92.6) and the AB pocket (-95.2).  Like the in place predicted binding, the cross-docked </w:t>
      </w:r>
      <w:ins w:id="94" w:author="Eric" w:date="2013-04-24T00:46:00Z">
        <w:r w:rsidR="00807940">
          <w:rPr>
            <w:rFonts w:eastAsia="Times New Roman" w:cstheme="minorBidi"/>
            <w:sz w:val="24"/>
            <w:szCs w:val="24"/>
          </w:rPr>
          <w:t xml:space="preserve">scores </w:t>
        </w:r>
      </w:ins>
      <w:del w:id="95" w:author="Eric" w:date="2013-04-24T00:46:00Z">
        <w:r w:rsidR="006A7429" w:rsidDel="00807940">
          <w:rPr>
            <w:rFonts w:eastAsia="Times New Roman" w:cstheme="minorBidi"/>
            <w:sz w:val="24"/>
            <w:szCs w:val="24"/>
          </w:rPr>
          <w:delText>predicted ∆G</w:delText>
        </w:r>
        <w:r w:rsidR="006A7429" w:rsidDel="00807940">
          <w:rPr>
            <w:rFonts w:eastAsia="Times New Roman" w:cstheme="minorBidi"/>
            <w:sz w:val="24"/>
            <w:szCs w:val="24"/>
            <w:vertAlign w:val="subscript"/>
          </w:rPr>
          <w:delText>binding</w:delText>
        </w:r>
        <w:r w:rsidR="006A7429" w:rsidDel="00807940">
          <w:rPr>
            <w:rFonts w:eastAsia="Times New Roman" w:cstheme="minorBidi"/>
            <w:sz w:val="24"/>
            <w:szCs w:val="24"/>
          </w:rPr>
          <w:delText xml:space="preserve"> </w:delText>
        </w:r>
      </w:del>
      <w:r w:rsidR="006A7429">
        <w:rPr>
          <w:rFonts w:eastAsia="Times New Roman" w:cstheme="minorBidi"/>
          <w:sz w:val="24"/>
          <w:szCs w:val="24"/>
        </w:rPr>
        <w:t xml:space="preserve">are similar at </w:t>
      </w:r>
      <w:commentRangeStart w:id="96"/>
      <w:r w:rsidR="006A7429">
        <w:rPr>
          <w:rFonts w:eastAsia="Times New Roman" w:cstheme="minorBidi"/>
          <w:sz w:val="24"/>
          <w:szCs w:val="24"/>
        </w:rPr>
        <w:t>-xxx (find these results) and -</w:t>
      </w:r>
      <w:proofErr w:type="spellStart"/>
      <w:r w:rsidR="006A7429">
        <w:rPr>
          <w:rFonts w:eastAsia="Times New Roman" w:cstheme="minorBidi"/>
          <w:sz w:val="24"/>
          <w:szCs w:val="24"/>
        </w:rPr>
        <w:t>yyy</w:t>
      </w:r>
      <w:commentRangeEnd w:id="96"/>
      <w:proofErr w:type="spellEnd"/>
      <w:r w:rsidR="006A7429">
        <w:rPr>
          <w:rStyle w:val="CommentReference"/>
          <w:rFonts w:cstheme="minorBidi"/>
        </w:rPr>
        <w:commentReference w:id="96"/>
      </w:r>
      <w:r w:rsidR="006A7429">
        <w:rPr>
          <w:rFonts w:eastAsia="Times New Roman" w:cstheme="minorBidi"/>
          <w:sz w:val="24"/>
          <w:szCs w:val="24"/>
        </w:rPr>
        <w:t>.</w:t>
      </w:r>
      <w:del w:id="97" w:author="Eric" w:date="2013-04-24T00:47:00Z">
        <w:r w:rsidR="006A7429" w:rsidDel="00807940">
          <w:rPr>
            <w:rFonts w:eastAsia="Times New Roman" w:cstheme="minorBidi"/>
            <w:sz w:val="24"/>
            <w:szCs w:val="24"/>
          </w:rPr>
          <w:delText xml:space="preserve">  </w:delText>
        </w:r>
        <w:commentRangeStart w:id="98"/>
        <w:r w:rsidR="006A7429" w:rsidDel="00807940">
          <w:rPr>
            <w:rFonts w:eastAsia="Times New Roman" w:cstheme="minorBidi"/>
            <w:sz w:val="24"/>
            <w:szCs w:val="24"/>
          </w:rPr>
          <w:delText xml:space="preserve">Note that the units are proportional to kcal/mol, but have not been normalized to experimental binding affinities for this system.  </w:delText>
        </w:r>
        <w:commentRangeEnd w:id="98"/>
        <w:r w:rsidR="006A7429" w:rsidDel="00807940">
          <w:rPr>
            <w:rStyle w:val="CommentReference"/>
            <w:rFonts w:cstheme="minorBidi"/>
          </w:rPr>
          <w:commentReference w:id="98"/>
        </w:r>
        <w:r w:rsidR="006A7429" w:rsidDel="00807940">
          <w:rPr>
            <w:rFonts w:eastAsia="Times New Roman" w:cstheme="minorBidi"/>
            <w:color w:val="FF6600"/>
            <w:sz w:val="24"/>
            <w:szCs w:val="24"/>
          </w:rPr>
          <w:delText>[should I normalize?]</w:delText>
        </w:r>
      </w:del>
    </w:p>
    <w:p w14:paraId="1A3175B6" w14:textId="7DC4E749" w:rsidR="00767088" w:rsidRDefault="002B2B47">
      <w:pPr>
        <w:autoSpaceDE w:val="0"/>
        <w:spacing w:line="480" w:lineRule="auto"/>
        <w:rPr>
          <w:ins w:id="99" w:author="Eric" w:date="2013-04-24T03:35:00Z"/>
          <w:rFonts w:eastAsia="Times New Roman" w:cstheme="minorBidi"/>
          <w:sz w:val="24"/>
          <w:szCs w:val="24"/>
        </w:rPr>
      </w:pPr>
      <w:ins w:id="100" w:author="Eric" w:date="2013-04-24T03:24:00Z">
        <w:r>
          <w:rPr>
            <w:rFonts w:eastAsia="Times New Roman" w:cstheme="minorBidi"/>
            <w:sz w:val="24"/>
            <w:szCs w:val="24"/>
          </w:rPr>
          <w:t>The above mentioned c</w:t>
        </w:r>
      </w:ins>
      <w:del w:id="101" w:author="Eric" w:date="2013-04-24T03:24:00Z">
        <w:r w:rsidR="006A7429" w:rsidDel="002B2B47">
          <w:rPr>
            <w:rFonts w:eastAsia="Times New Roman" w:cstheme="minorBidi"/>
            <w:sz w:val="24"/>
            <w:szCs w:val="24"/>
          </w:rPr>
          <w:delText>C</w:delText>
        </w:r>
      </w:del>
      <w:r w:rsidR="006A7429">
        <w:rPr>
          <w:rFonts w:eastAsia="Times New Roman" w:cstheme="minorBidi"/>
          <w:sz w:val="24"/>
          <w:szCs w:val="24"/>
        </w:rPr>
        <w:t>ross</w:t>
      </w:r>
      <w:ins w:id="102" w:author="Eric" w:date="2013-04-24T03:12:00Z">
        <w:r w:rsidR="00CA7B81">
          <w:rPr>
            <w:rFonts w:eastAsia="Times New Roman" w:cstheme="minorBidi"/>
            <w:sz w:val="24"/>
            <w:szCs w:val="24"/>
          </w:rPr>
          <w:t>-</w:t>
        </w:r>
      </w:ins>
      <w:del w:id="103" w:author="Eric" w:date="2013-04-24T03:12:00Z">
        <w:r w:rsidR="006A7429" w:rsidDel="00CA7B81">
          <w:rPr>
            <w:rFonts w:eastAsia="Times New Roman" w:cstheme="minorBidi"/>
            <w:sz w:val="24"/>
            <w:szCs w:val="24"/>
          </w:rPr>
          <w:delText xml:space="preserve"> </w:delText>
        </w:r>
      </w:del>
      <w:r w:rsidR="006A7429">
        <w:rPr>
          <w:rFonts w:eastAsia="Times New Roman" w:cstheme="minorBidi"/>
          <w:sz w:val="24"/>
          <w:szCs w:val="24"/>
        </w:rPr>
        <w:t>docking</w:t>
      </w:r>
      <w:ins w:id="104" w:author="Eric" w:date="2013-04-24T03:25:00Z">
        <w:r>
          <w:rPr>
            <w:rFonts w:eastAsia="Times New Roman" w:cstheme="minorBidi"/>
            <w:sz w:val="24"/>
            <w:szCs w:val="24"/>
          </w:rPr>
          <w:t xml:space="preserve"> required induced-fit docking or constraints to prevent </w:t>
        </w:r>
        <w:proofErr w:type="spellStart"/>
        <w:r>
          <w:rPr>
            <w:rFonts w:eastAsia="Times New Roman" w:cstheme="minorBidi"/>
            <w:sz w:val="24"/>
            <w:szCs w:val="24"/>
          </w:rPr>
          <w:t>redocking</w:t>
        </w:r>
        <w:proofErr w:type="spellEnd"/>
        <w:r>
          <w:rPr>
            <w:rFonts w:eastAsia="Times New Roman" w:cstheme="minorBidi"/>
            <w:sz w:val="24"/>
            <w:szCs w:val="24"/>
          </w:rPr>
          <w:t xml:space="preserve"> of the ligand into the sam</w:t>
        </w:r>
      </w:ins>
      <w:ins w:id="105" w:author="Eric" w:date="2013-04-24T03:26:00Z">
        <w:r>
          <w:rPr>
            <w:rFonts w:eastAsia="Times New Roman" w:cstheme="minorBidi"/>
            <w:sz w:val="24"/>
            <w:szCs w:val="24"/>
          </w:rPr>
          <w:t xml:space="preserve">e co-crystallized pose.  </w:t>
        </w:r>
      </w:ins>
      <w:ins w:id="106" w:author="Eric" w:date="2013-04-24T03:27:00Z">
        <w:r>
          <w:rPr>
            <w:rFonts w:eastAsia="Times New Roman" w:cstheme="minorBidi"/>
            <w:sz w:val="24"/>
            <w:szCs w:val="24"/>
          </w:rPr>
          <w:t>For example,</w:t>
        </w:r>
      </w:ins>
      <w:r w:rsidR="006A7429">
        <w:rPr>
          <w:rFonts w:eastAsia="Times New Roman" w:cstheme="minorBidi"/>
          <w:sz w:val="24"/>
          <w:szCs w:val="24"/>
        </w:rPr>
        <w:t xml:space="preserve"> </w:t>
      </w:r>
      <w:ins w:id="107" w:author="Eric" w:date="2013-04-24T03:28:00Z">
        <w:r>
          <w:rPr>
            <w:rFonts w:eastAsia="Times New Roman" w:cstheme="minorBidi"/>
            <w:sz w:val="24"/>
            <w:szCs w:val="24"/>
          </w:rPr>
          <w:t xml:space="preserve">for </w:t>
        </w:r>
        <w:proofErr w:type="gramStart"/>
        <w:r>
          <w:rPr>
            <w:rFonts w:eastAsia="Times New Roman" w:cstheme="minorBidi"/>
            <w:sz w:val="24"/>
            <w:szCs w:val="24"/>
          </w:rPr>
          <w:t>cross-docking</w:t>
        </w:r>
        <w:proofErr w:type="gramEnd"/>
        <w:r>
          <w:rPr>
            <w:rFonts w:eastAsia="Times New Roman" w:cstheme="minorBidi"/>
            <w:sz w:val="24"/>
            <w:szCs w:val="24"/>
          </w:rPr>
          <w:t xml:space="preserve"> into the AB pockets, </w:t>
        </w:r>
      </w:ins>
      <w:ins w:id="108" w:author="Eric" w:date="2013-04-24T03:27:00Z">
        <w:r w:rsidRPr="002B2B47">
          <w:rPr>
            <w:rFonts w:eastAsia="Times New Roman" w:cstheme="minorBidi"/>
            <w:sz w:val="24"/>
            <w:szCs w:val="24"/>
          </w:rPr>
          <w:t xml:space="preserve">an exclusion volume in the C pocket </w:t>
        </w:r>
      </w:ins>
      <w:ins w:id="109" w:author="Eric" w:date="2013-04-24T03:28:00Z">
        <w:r>
          <w:rPr>
            <w:rFonts w:eastAsia="Times New Roman" w:cstheme="minorBidi"/>
            <w:sz w:val="24"/>
            <w:szCs w:val="24"/>
          </w:rPr>
          <w:t xml:space="preserve">was </w:t>
        </w:r>
      </w:ins>
      <w:ins w:id="110" w:author="Eric" w:date="2013-04-24T03:27:00Z">
        <w:r w:rsidRPr="002B2B47">
          <w:rPr>
            <w:rFonts w:eastAsia="Times New Roman" w:cstheme="minorBidi"/>
            <w:sz w:val="24"/>
            <w:szCs w:val="24"/>
          </w:rPr>
          <w:t xml:space="preserve">necessary to prevent re-docking to the starting </w:t>
        </w:r>
      </w:ins>
      <w:ins w:id="111" w:author="Eric" w:date="2013-04-24T03:28:00Z">
        <w:r>
          <w:rPr>
            <w:rFonts w:eastAsia="Times New Roman" w:cstheme="minorBidi"/>
            <w:sz w:val="24"/>
            <w:szCs w:val="24"/>
          </w:rPr>
          <w:t xml:space="preserve">AC pocket </w:t>
        </w:r>
      </w:ins>
      <w:ins w:id="112" w:author="Eric" w:date="2013-04-24T03:27:00Z">
        <w:r w:rsidRPr="002B2B47">
          <w:rPr>
            <w:rFonts w:eastAsia="Times New Roman" w:cstheme="minorBidi"/>
            <w:sz w:val="24"/>
            <w:szCs w:val="24"/>
          </w:rPr>
          <w:t>structure</w:t>
        </w:r>
      </w:ins>
      <w:ins w:id="113" w:author="Eric" w:date="2013-04-24T03:28:00Z">
        <w:r>
          <w:rPr>
            <w:rFonts w:eastAsia="Times New Roman" w:cstheme="minorBidi"/>
            <w:sz w:val="24"/>
            <w:szCs w:val="24"/>
          </w:rPr>
          <w:t xml:space="preserve">.  </w:t>
        </w:r>
      </w:ins>
      <w:ins w:id="114" w:author="Eric" w:date="2013-04-24T03:30:00Z">
        <w:r>
          <w:rPr>
            <w:rFonts w:eastAsia="Times New Roman" w:cstheme="minorBidi"/>
            <w:sz w:val="24"/>
            <w:szCs w:val="24"/>
          </w:rPr>
          <w:t xml:space="preserve">For cross-docking into the AC pocket, </w:t>
        </w:r>
      </w:ins>
      <w:ins w:id="115" w:author="Eric" w:date="2013-04-24T03:29:00Z">
        <w:r>
          <w:rPr>
            <w:rFonts w:eastAsia="Times New Roman" w:cstheme="minorBidi"/>
            <w:sz w:val="24"/>
            <w:szCs w:val="24"/>
          </w:rPr>
          <w:t xml:space="preserve">induced-fit was required to move </w:t>
        </w:r>
      </w:ins>
      <w:ins w:id="116" w:author="Eric" w:date="2013-04-24T03:30:00Z">
        <w:r>
          <w:rPr>
            <w:rFonts w:eastAsia="Times New Roman" w:cstheme="minorBidi"/>
            <w:sz w:val="24"/>
            <w:szCs w:val="24"/>
          </w:rPr>
          <w:t>the side chain of ARG</w:t>
        </w:r>
        <w:proofErr w:type="gramStart"/>
        <w:r>
          <w:rPr>
            <w:rFonts w:eastAsia="Times New Roman" w:cstheme="minorBidi"/>
            <w:sz w:val="24"/>
            <w:szCs w:val="24"/>
          </w:rPr>
          <w:t>:36</w:t>
        </w:r>
        <w:proofErr w:type="gramEnd"/>
        <w:r>
          <w:rPr>
            <w:rFonts w:eastAsia="Times New Roman" w:cstheme="minorBidi"/>
            <w:sz w:val="24"/>
            <w:szCs w:val="24"/>
          </w:rPr>
          <w:t xml:space="preserve">, which relaxed into the C pocket </w:t>
        </w:r>
      </w:ins>
      <w:ins w:id="117" w:author="Eric" w:date="2013-04-24T03:31:00Z">
        <w:r w:rsidR="00767088">
          <w:rPr>
            <w:rFonts w:eastAsia="Times New Roman" w:cstheme="minorBidi"/>
            <w:sz w:val="24"/>
            <w:szCs w:val="24"/>
          </w:rPr>
          <w:t>in</w:t>
        </w:r>
      </w:ins>
      <w:ins w:id="118" w:author="Eric" w:date="2013-04-24T03:30:00Z">
        <w:r>
          <w:rPr>
            <w:rFonts w:eastAsia="Times New Roman" w:cstheme="minorBidi"/>
            <w:sz w:val="24"/>
            <w:szCs w:val="24"/>
          </w:rPr>
          <w:t xml:space="preserve"> the co-crystallized </w:t>
        </w:r>
        <w:r w:rsidRPr="002B2B47">
          <w:rPr>
            <w:rFonts w:eastAsia="Times New Roman" w:cstheme="minorBidi"/>
            <w:sz w:val="24"/>
            <w:szCs w:val="24"/>
          </w:rPr>
          <w:t>structure</w:t>
        </w:r>
        <w:r>
          <w:rPr>
            <w:rFonts w:eastAsia="Times New Roman" w:cstheme="minorBidi"/>
            <w:sz w:val="24"/>
            <w:szCs w:val="24"/>
          </w:rPr>
          <w:t xml:space="preserve"> with NAD+ in the AB pocket. </w:t>
        </w:r>
      </w:ins>
      <w:ins w:id="119" w:author="Eric" w:date="2013-04-24T03:32:00Z">
        <w:r w:rsidR="00767088">
          <w:rPr>
            <w:rFonts w:eastAsia="Times New Roman" w:cstheme="minorBidi"/>
            <w:sz w:val="24"/>
            <w:szCs w:val="24"/>
          </w:rPr>
          <w:t xml:space="preserve">  With these expected </w:t>
        </w:r>
      </w:ins>
      <w:ins w:id="120" w:author="Eric" w:date="2013-04-24T03:33:00Z">
        <w:r w:rsidR="00767088">
          <w:rPr>
            <w:rFonts w:eastAsia="Times New Roman" w:cstheme="minorBidi"/>
            <w:sz w:val="24"/>
            <w:szCs w:val="24"/>
          </w:rPr>
          <w:t xml:space="preserve">induced-fit and exclusion volumes, the highest scoring cross-docked poses were </w:t>
        </w:r>
      </w:ins>
      <w:ins w:id="121" w:author="Eric" w:date="2013-04-24T03:34:00Z">
        <w:r w:rsidR="00767088">
          <w:rPr>
            <w:rFonts w:eastAsia="Times New Roman" w:cstheme="minorBidi"/>
            <w:sz w:val="24"/>
            <w:szCs w:val="24"/>
          </w:rPr>
          <w:t xml:space="preserve">within </w:t>
        </w:r>
      </w:ins>
      <w:ins w:id="122" w:author="Eric" w:date="2013-04-24T03:36:00Z">
        <w:r w:rsidR="00767088">
          <w:rPr>
            <w:rFonts w:eastAsia="Times New Roman" w:cstheme="minorBidi"/>
            <w:sz w:val="24"/>
            <w:szCs w:val="24"/>
          </w:rPr>
          <w:t>2</w:t>
        </w:r>
      </w:ins>
      <w:ins w:id="123" w:author="Eric" w:date="2013-04-24T03:34:00Z">
        <w:r w:rsidR="00767088">
          <w:rPr>
            <w:rFonts w:eastAsia="Times New Roman" w:cstheme="minorBidi"/>
            <w:sz w:val="24"/>
            <w:szCs w:val="24"/>
          </w:rPr>
          <w:t xml:space="preserve"> </w:t>
        </w:r>
        <w:r w:rsidR="00767088" w:rsidRPr="00767088">
          <w:rPr>
            <w:rFonts w:eastAsia="Times New Roman" w:cstheme="minorBidi"/>
            <w:sz w:val="24"/>
            <w:szCs w:val="24"/>
          </w:rPr>
          <w:t>Å</w:t>
        </w:r>
        <w:r w:rsidR="00767088" w:rsidRPr="00767088" w:rsidDel="00767088">
          <w:rPr>
            <w:rFonts w:eastAsia="Times New Roman" w:cstheme="minorBidi"/>
            <w:sz w:val="24"/>
            <w:szCs w:val="24"/>
          </w:rPr>
          <w:t xml:space="preserve"> </w:t>
        </w:r>
        <w:r w:rsidR="00767088">
          <w:rPr>
            <w:rFonts w:eastAsia="Times New Roman" w:cstheme="minorBidi"/>
            <w:sz w:val="24"/>
            <w:szCs w:val="24"/>
          </w:rPr>
          <w:t>RMSD of the non-docked superimposed co-crystallized structures</w:t>
        </w:r>
      </w:ins>
      <w:ins w:id="124" w:author="Eric" w:date="2013-04-24T03:35:00Z">
        <w:r w:rsidR="00767088">
          <w:rPr>
            <w:rFonts w:eastAsia="Times New Roman" w:cstheme="minorBidi"/>
            <w:sz w:val="24"/>
            <w:szCs w:val="24"/>
          </w:rPr>
          <w:t xml:space="preserve">, as shown in </w:t>
        </w:r>
      </w:ins>
      <w:ins w:id="125" w:author="Eric" w:date="2013-04-24T03:40:00Z">
        <w:r w:rsidR="00767088">
          <w:rPr>
            <w:rFonts w:eastAsia="Times New Roman" w:cstheme="minorBidi"/>
            <w:sz w:val="24"/>
            <w:szCs w:val="24"/>
          </w:rPr>
          <w:t>Figure 5.</w:t>
        </w:r>
      </w:ins>
      <w:del w:id="126" w:author="Eric" w:date="2013-04-24T03:32:00Z">
        <w:r w:rsidR="006A7429" w:rsidDel="00767088">
          <w:rPr>
            <w:rFonts w:eastAsia="Times New Roman" w:cstheme="minorBidi"/>
            <w:sz w:val="24"/>
            <w:szCs w:val="24"/>
          </w:rPr>
          <w:delText xml:space="preserve">into the AC pocket </w:delText>
        </w:r>
        <w:commentRangeStart w:id="127"/>
        <w:r w:rsidR="006A7429" w:rsidDel="00767088">
          <w:rPr>
            <w:rFonts w:eastAsia="Times New Roman" w:cstheme="minorBidi"/>
            <w:sz w:val="24"/>
            <w:szCs w:val="24"/>
          </w:rPr>
          <w:delText xml:space="preserve">worked well </w:delText>
        </w:r>
        <w:commentRangeEnd w:id="127"/>
        <w:r w:rsidR="006A7429" w:rsidDel="00767088">
          <w:rPr>
            <w:rStyle w:val="CommentReference"/>
            <w:rFonts w:cstheme="minorBidi"/>
          </w:rPr>
          <w:commentReference w:id="127"/>
        </w:r>
        <w:r w:rsidR="006A7429" w:rsidDel="00767088">
          <w:rPr>
            <w:rFonts w:eastAsia="Times New Roman" w:cstheme="minorBidi"/>
            <w:sz w:val="24"/>
            <w:szCs w:val="24"/>
          </w:rPr>
          <w:delText xml:space="preserve">with no constraints, as shown in </w:delText>
        </w:r>
        <w:r w:rsidR="004160DE" w:rsidDel="00767088">
          <w:rPr>
            <w:rFonts w:eastAsia="Times New Roman" w:cstheme="minorBidi"/>
            <w:sz w:val="24"/>
            <w:szCs w:val="24"/>
          </w:rPr>
          <w:fldChar w:fldCharType="begin"/>
        </w:r>
        <w:r w:rsidR="006A7429" w:rsidDel="00767088">
          <w:rPr>
            <w:rFonts w:eastAsia="Times New Roman" w:cstheme="minorBidi"/>
            <w:sz w:val="24"/>
            <w:szCs w:val="24"/>
          </w:rPr>
          <w:delInstrText xml:space="preserve"> REF _Ref208017433 \h </w:delInstrText>
        </w:r>
        <w:r w:rsidR="004160DE" w:rsidDel="00767088">
          <w:rPr>
            <w:rFonts w:eastAsia="Times New Roman" w:cstheme="minorBidi"/>
            <w:sz w:val="24"/>
            <w:szCs w:val="24"/>
          </w:rPr>
        </w:r>
        <w:r w:rsidR="004160DE" w:rsidDel="00767088">
          <w:rPr>
            <w:rFonts w:eastAsia="Times New Roman" w:cstheme="minorBidi"/>
            <w:sz w:val="24"/>
            <w:szCs w:val="24"/>
          </w:rPr>
          <w:fldChar w:fldCharType="separate"/>
        </w:r>
      </w:del>
      <w:ins w:id="128" w:author="xguan" w:date="2013-04-23T14:44:00Z">
        <w:del w:id="129" w:author="Eric" w:date="2013-04-24T03:32:00Z">
          <w:r w:rsidR="0072095C" w:rsidDel="00767088">
            <w:rPr>
              <w:sz w:val="24"/>
              <w:szCs w:val="24"/>
            </w:rPr>
            <w:delText xml:space="preserve">Figure </w:delText>
          </w:r>
          <w:r w:rsidR="0072095C" w:rsidDel="00767088">
            <w:rPr>
              <w:noProof/>
              <w:sz w:val="24"/>
              <w:szCs w:val="24"/>
            </w:rPr>
            <w:delText>5</w:delText>
          </w:r>
        </w:del>
      </w:ins>
      <w:ins w:id="130" w:author="pmclab" w:date="2013-04-23T10:53:00Z">
        <w:del w:id="131" w:author="Eric" w:date="2013-04-24T03:32:00Z">
          <w:r w:rsidR="006A7429" w:rsidDel="00767088">
            <w:rPr>
              <w:sz w:val="24"/>
              <w:szCs w:val="24"/>
            </w:rPr>
            <w:delText xml:space="preserve">Figure </w:delText>
          </w:r>
          <w:r w:rsidR="006A7429" w:rsidDel="00767088">
            <w:rPr>
              <w:noProof/>
              <w:sz w:val="24"/>
              <w:szCs w:val="24"/>
            </w:rPr>
            <w:delText>5</w:delText>
          </w:r>
        </w:del>
      </w:ins>
      <w:del w:id="132" w:author="Eric" w:date="2013-04-24T03:32:00Z">
        <w:r w:rsidR="006A7429" w:rsidDel="00767088">
          <w:rPr>
            <w:sz w:val="24"/>
            <w:szCs w:val="24"/>
          </w:rPr>
          <w:delText xml:space="preserve">Figure </w:delText>
        </w:r>
        <w:r w:rsidR="006A7429" w:rsidDel="00767088">
          <w:rPr>
            <w:noProof/>
            <w:sz w:val="24"/>
            <w:szCs w:val="24"/>
          </w:rPr>
          <w:delText>5</w:delText>
        </w:r>
        <w:r w:rsidR="004160DE" w:rsidDel="00767088">
          <w:rPr>
            <w:rFonts w:eastAsia="Times New Roman" w:cstheme="minorBidi"/>
            <w:sz w:val="24"/>
            <w:szCs w:val="24"/>
          </w:rPr>
          <w:fldChar w:fldCharType="end"/>
        </w:r>
        <w:r w:rsidR="006A7429" w:rsidDel="00767088">
          <w:rPr>
            <w:rFonts w:eastAsia="Times New Roman" w:cstheme="minorBidi"/>
            <w:sz w:val="24"/>
            <w:szCs w:val="24"/>
          </w:rPr>
          <w:delText xml:space="preserve">.  </w:delText>
        </w:r>
        <w:commentRangeStart w:id="133"/>
        <w:r w:rsidR="006A7429" w:rsidDel="00767088">
          <w:rPr>
            <w:rFonts w:eastAsia="Times New Roman" w:cstheme="minorBidi"/>
            <w:sz w:val="24"/>
            <w:szCs w:val="24"/>
          </w:rPr>
          <w:delText xml:space="preserve">The above reported Sir2 cross-docking poses were degenerate for NAD+ binding in the </w:delText>
        </w:r>
      </w:del>
      <w:del w:id="134" w:author="Eric" w:date="2013-04-24T03:35:00Z">
        <w:r w:rsidR="006A7429" w:rsidDel="00767088">
          <w:rPr>
            <w:rFonts w:eastAsia="Times New Roman" w:cstheme="minorBidi"/>
            <w:sz w:val="24"/>
            <w:szCs w:val="24"/>
          </w:rPr>
          <w:delText>AB pocket</w:delText>
        </w:r>
      </w:del>
      <w:commentRangeEnd w:id="133"/>
      <w:r w:rsidR="006A7429">
        <w:rPr>
          <w:rStyle w:val="CommentReference"/>
          <w:rFonts w:cstheme="minorBidi"/>
        </w:rPr>
        <w:commentReference w:id="133"/>
      </w:r>
      <w:del w:id="135" w:author="Eric" w:date="2013-04-24T03:34:00Z">
        <w:r w:rsidR="006A7429" w:rsidDel="00767088">
          <w:rPr>
            <w:rFonts w:eastAsia="Times New Roman" w:cstheme="minorBidi"/>
            <w:sz w:val="24"/>
            <w:szCs w:val="24"/>
          </w:rPr>
          <w:delText xml:space="preserve">.  </w:delText>
        </w:r>
      </w:del>
      <w:del w:id="136" w:author="Eric" w:date="2013-04-24T03:39:00Z">
        <w:r w:rsidR="004160DE" w:rsidDel="00767088">
          <w:rPr>
            <w:rFonts w:eastAsia="Times New Roman" w:cstheme="minorBidi"/>
            <w:sz w:val="24"/>
            <w:szCs w:val="24"/>
          </w:rPr>
          <w:fldChar w:fldCharType="begin"/>
        </w:r>
        <w:r w:rsidR="006A7429" w:rsidDel="00767088">
          <w:rPr>
            <w:rFonts w:eastAsia="Times New Roman" w:cstheme="minorBidi"/>
            <w:sz w:val="24"/>
            <w:szCs w:val="24"/>
          </w:rPr>
          <w:delInstrText xml:space="preserve"> REF _Ref208010007 \h </w:delInstrText>
        </w:r>
        <w:r w:rsidR="004160DE" w:rsidDel="00767088">
          <w:rPr>
            <w:rFonts w:eastAsia="Times New Roman" w:cstheme="minorBidi"/>
            <w:sz w:val="24"/>
            <w:szCs w:val="24"/>
          </w:rPr>
        </w:r>
        <w:r w:rsidR="004160DE" w:rsidDel="00767088">
          <w:rPr>
            <w:rFonts w:eastAsia="Times New Roman" w:cstheme="minorBidi"/>
            <w:sz w:val="24"/>
            <w:szCs w:val="24"/>
          </w:rPr>
          <w:fldChar w:fldCharType="separate"/>
        </w:r>
      </w:del>
      <w:ins w:id="137" w:author="xguan" w:date="2013-04-23T14:44:00Z">
        <w:del w:id="138" w:author="Eric" w:date="2013-04-24T03:39:00Z">
          <w:r w:rsidR="0072095C" w:rsidDel="00767088">
            <w:rPr>
              <w:sz w:val="24"/>
              <w:szCs w:val="24"/>
            </w:rPr>
            <w:delText xml:space="preserve">Figure </w:delText>
          </w:r>
          <w:r w:rsidR="0072095C" w:rsidDel="00767088">
            <w:rPr>
              <w:noProof/>
              <w:sz w:val="24"/>
              <w:szCs w:val="24"/>
            </w:rPr>
            <w:delText>6</w:delText>
          </w:r>
        </w:del>
      </w:ins>
      <w:ins w:id="139" w:author="pmclab" w:date="2013-04-23T10:53:00Z">
        <w:del w:id="140" w:author="Eric" w:date="2013-04-24T03:39:00Z">
          <w:r w:rsidR="006A7429" w:rsidDel="00767088">
            <w:rPr>
              <w:sz w:val="24"/>
              <w:szCs w:val="24"/>
            </w:rPr>
            <w:delText xml:space="preserve">Figure </w:delText>
          </w:r>
          <w:r w:rsidR="006A7429" w:rsidDel="00767088">
            <w:rPr>
              <w:noProof/>
              <w:sz w:val="24"/>
              <w:szCs w:val="24"/>
            </w:rPr>
            <w:delText>7</w:delText>
          </w:r>
        </w:del>
      </w:ins>
      <w:del w:id="141" w:author="Eric" w:date="2013-04-24T03:39:00Z">
        <w:r w:rsidR="006A7429" w:rsidDel="00767088">
          <w:rPr>
            <w:sz w:val="24"/>
            <w:szCs w:val="24"/>
          </w:rPr>
          <w:delText xml:space="preserve">Figure </w:delText>
        </w:r>
        <w:r w:rsidR="006A7429" w:rsidDel="00767088">
          <w:rPr>
            <w:noProof/>
            <w:sz w:val="24"/>
            <w:szCs w:val="24"/>
          </w:rPr>
          <w:delText>6</w:delText>
        </w:r>
        <w:r w:rsidR="004160DE" w:rsidDel="00767088">
          <w:rPr>
            <w:rFonts w:eastAsia="Times New Roman" w:cstheme="minorBidi"/>
            <w:sz w:val="24"/>
            <w:szCs w:val="24"/>
          </w:rPr>
          <w:fldChar w:fldCharType="end"/>
        </w:r>
        <w:r w:rsidR="006A7429" w:rsidDel="00767088">
          <w:rPr>
            <w:rFonts w:eastAsia="Times New Roman" w:cstheme="minorBidi"/>
            <w:sz w:val="24"/>
            <w:szCs w:val="24"/>
          </w:rPr>
          <w:delText xml:space="preserve"> </w:delText>
        </w:r>
      </w:del>
    </w:p>
    <w:p w14:paraId="0197B66D" w14:textId="0D206A89" w:rsidR="006A7429" w:rsidDel="00767088" w:rsidRDefault="006A7429">
      <w:pPr>
        <w:autoSpaceDE w:val="0"/>
        <w:spacing w:line="480" w:lineRule="auto"/>
        <w:rPr>
          <w:del w:id="142" w:author="Eric" w:date="2013-04-24T03:40:00Z"/>
          <w:rFonts w:eastAsia="Times New Roman" w:cstheme="minorBidi"/>
          <w:sz w:val="24"/>
          <w:szCs w:val="24"/>
        </w:rPr>
      </w:pPr>
      <w:del w:id="143" w:author="Eric" w:date="2013-04-24T03:35:00Z">
        <w:r w:rsidDel="00767088">
          <w:rPr>
            <w:rFonts w:eastAsia="Times New Roman" w:cstheme="minorBidi"/>
            <w:sz w:val="24"/>
            <w:szCs w:val="24"/>
          </w:rPr>
          <w:delText>shows the acceptable results within about 2</w:delText>
        </w:r>
        <w:r w:rsidDel="00767088">
          <w:rPr>
            <w:rFonts w:eastAsia="Times New Roman" w:cstheme="minorBidi"/>
            <w:color w:val="FF6600"/>
            <w:sz w:val="24"/>
            <w:szCs w:val="24"/>
          </w:rPr>
          <w:delText xml:space="preserve"> ?RMSD </w:delText>
        </w:r>
        <w:r w:rsidDel="00767088">
          <w:rPr>
            <w:rFonts w:eastAsia="Times New Roman" w:cstheme="minorBidi"/>
            <w:sz w:val="24"/>
            <w:szCs w:val="24"/>
          </w:rPr>
          <w:delText xml:space="preserve">from the known crystal structure when using Glide XP with only one constraint: </w:delText>
        </w:r>
        <w:bookmarkStart w:id="144" w:name="OLE_LINK8"/>
        <w:bookmarkStart w:id="145" w:name="OLE_LINK9"/>
        <w:r w:rsidDel="00767088">
          <w:rPr>
            <w:rFonts w:eastAsia="Times New Roman" w:cstheme="minorBidi"/>
            <w:sz w:val="24"/>
            <w:szCs w:val="24"/>
          </w:rPr>
          <w:delText>an exclusion volume in the C pocket necessary to prevent re-docking to the starting structure</w:delText>
        </w:r>
        <w:bookmarkEnd w:id="144"/>
        <w:bookmarkEnd w:id="145"/>
        <w:r w:rsidDel="00767088">
          <w:rPr>
            <w:rFonts w:eastAsia="Times New Roman" w:cstheme="minorBidi"/>
            <w:sz w:val="24"/>
            <w:szCs w:val="24"/>
          </w:rPr>
          <w:delText xml:space="preserve">. </w:delText>
        </w:r>
      </w:del>
      <w:commentRangeStart w:id="146"/>
      <w:del w:id="147" w:author="Eric" w:date="2013-04-24T03:40:00Z">
        <w:r w:rsidR="004160DE" w:rsidDel="00767088">
          <w:rPr>
            <w:rFonts w:eastAsia="Times New Roman" w:cstheme="minorBidi"/>
            <w:sz w:val="24"/>
            <w:szCs w:val="24"/>
          </w:rPr>
          <w:fldChar w:fldCharType="begin"/>
        </w:r>
        <w:r w:rsidDel="00767088">
          <w:rPr>
            <w:rFonts w:eastAsia="Times New Roman" w:cstheme="minorBidi"/>
            <w:sz w:val="24"/>
            <w:szCs w:val="24"/>
          </w:rPr>
          <w:delInstrText xml:space="preserve"> REF _Ref208010007 \h </w:delInstrText>
        </w:r>
        <w:r w:rsidR="004160DE" w:rsidDel="00767088">
          <w:rPr>
            <w:rFonts w:eastAsia="Times New Roman" w:cstheme="minorBidi"/>
            <w:sz w:val="24"/>
            <w:szCs w:val="24"/>
          </w:rPr>
        </w:r>
        <w:r w:rsidR="004160DE" w:rsidDel="00767088">
          <w:rPr>
            <w:rFonts w:eastAsia="Times New Roman" w:cstheme="minorBidi"/>
            <w:sz w:val="24"/>
            <w:szCs w:val="24"/>
          </w:rPr>
          <w:fldChar w:fldCharType="separate"/>
        </w:r>
      </w:del>
      <w:ins w:id="148" w:author="xguan" w:date="2013-04-23T14:44:00Z">
        <w:del w:id="149" w:author="Eric" w:date="2013-04-24T03:40:00Z">
          <w:r w:rsidR="0072095C" w:rsidDel="00767088">
            <w:rPr>
              <w:sz w:val="24"/>
              <w:szCs w:val="24"/>
            </w:rPr>
            <w:delText xml:space="preserve">Figure </w:delText>
          </w:r>
          <w:r w:rsidR="0072095C" w:rsidDel="00767088">
            <w:rPr>
              <w:noProof/>
              <w:sz w:val="24"/>
              <w:szCs w:val="24"/>
            </w:rPr>
            <w:delText>6</w:delText>
          </w:r>
        </w:del>
      </w:ins>
      <w:ins w:id="150" w:author="pmclab" w:date="2013-04-23T10:53:00Z">
        <w:del w:id="151" w:author="Eric" w:date="2013-04-24T03:40:00Z">
          <w:r w:rsidDel="00767088">
            <w:rPr>
              <w:sz w:val="24"/>
              <w:szCs w:val="24"/>
            </w:rPr>
            <w:delText xml:space="preserve">Figure </w:delText>
          </w:r>
          <w:r w:rsidDel="00767088">
            <w:rPr>
              <w:noProof/>
              <w:sz w:val="24"/>
              <w:szCs w:val="24"/>
            </w:rPr>
            <w:delText>7</w:delText>
          </w:r>
        </w:del>
      </w:ins>
      <w:del w:id="152" w:author="Eric" w:date="2013-04-24T03:40:00Z">
        <w:r w:rsidDel="00767088">
          <w:rPr>
            <w:sz w:val="24"/>
            <w:szCs w:val="24"/>
          </w:rPr>
          <w:delText xml:space="preserve">Figure </w:delText>
        </w:r>
        <w:r w:rsidDel="00767088">
          <w:rPr>
            <w:noProof/>
            <w:sz w:val="24"/>
            <w:szCs w:val="24"/>
          </w:rPr>
          <w:delText>6</w:delText>
        </w:r>
        <w:r w:rsidR="004160DE" w:rsidDel="00767088">
          <w:rPr>
            <w:rFonts w:eastAsia="Times New Roman" w:cstheme="minorBidi"/>
            <w:sz w:val="24"/>
            <w:szCs w:val="24"/>
          </w:rPr>
          <w:fldChar w:fldCharType="end"/>
        </w:r>
        <w:r w:rsidR="004160DE" w:rsidDel="00767088">
          <w:rPr>
            <w:rFonts w:eastAsia="Times New Roman" w:cstheme="minorBidi"/>
            <w:sz w:val="24"/>
            <w:szCs w:val="24"/>
          </w:rPr>
          <w:fldChar w:fldCharType="begin"/>
        </w:r>
        <w:r w:rsidDel="00767088">
          <w:rPr>
            <w:rFonts w:eastAsia="Times New Roman" w:cstheme="minorBidi"/>
            <w:sz w:val="24"/>
            <w:szCs w:val="24"/>
          </w:rPr>
          <w:delInstrText xml:space="preserve"> REF _Ref208009977 \h </w:delInstrText>
        </w:r>
        <w:r w:rsidR="004160DE" w:rsidDel="00767088">
          <w:rPr>
            <w:rFonts w:eastAsia="Times New Roman" w:cstheme="minorBidi"/>
            <w:sz w:val="24"/>
            <w:szCs w:val="24"/>
          </w:rPr>
        </w:r>
        <w:r w:rsidR="004160DE" w:rsidDel="00767088">
          <w:rPr>
            <w:rFonts w:eastAsia="Times New Roman" w:cstheme="minorBidi"/>
            <w:sz w:val="24"/>
            <w:szCs w:val="24"/>
          </w:rPr>
          <w:fldChar w:fldCharType="separate"/>
        </w:r>
      </w:del>
      <w:ins w:id="153" w:author="xguan" w:date="2013-04-23T14:44:00Z">
        <w:del w:id="154" w:author="Eric" w:date="2013-04-24T03:40:00Z">
          <w:r w:rsidR="0072095C" w:rsidDel="00767088">
            <w:rPr>
              <w:sz w:val="24"/>
              <w:szCs w:val="24"/>
            </w:rPr>
            <w:delText xml:space="preserve">Figure </w:delText>
          </w:r>
          <w:r w:rsidR="0072095C" w:rsidDel="00767088">
            <w:rPr>
              <w:noProof/>
              <w:sz w:val="24"/>
              <w:szCs w:val="24"/>
            </w:rPr>
            <w:delText>7</w:delText>
          </w:r>
        </w:del>
      </w:ins>
      <w:ins w:id="155" w:author="pmclab" w:date="2013-04-23T10:53:00Z">
        <w:del w:id="156" w:author="Eric" w:date="2013-04-24T03:40:00Z">
          <w:r w:rsidDel="00767088">
            <w:rPr>
              <w:sz w:val="24"/>
              <w:szCs w:val="24"/>
            </w:rPr>
            <w:delText xml:space="preserve">Figure </w:delText>
          </w:r>
          <w:r w:rsidDel="00767088">
            <w:rPr>
              <w:noProof/>
              <w:sz w:val="24"/>
              <w:szCs w:val="24"/>
            </w:rPr>
            <w:delText>9</w:delText>
          </w:r>
        </w:del>
      </w:ins>
      <w:del w:id="157" w:author="Eric" w:date="2013-04-24T03:40:00Z">
        <w:r w:rsidDel="00767088">
          <w:rPr>
            <w:sz w:val="24"/>
            <w:szCs w:val="24"/>
          </w:rPr>
          <w:delText xml:space="preserve">Figure </w:delText>
        </w:r>
        <w:r w:rsidDel="00767088">
          <w:rPr>
            <w:noProof/>
            <w:sz w:val="24"/>
            <w:szCs w:val="24"/>
          </w:rPr>
          <w:delText>7</w:delText>
        </w:r>
        <w:r w:rsidR="004160DE" w:rsidDel="00767088">
          <w:rPr>
            <w:rFonts w:eastAsia="Times New Roman" w:cstheme="minorBidi"/>
            <w:sz w:val="24"/>
            <w:szCs w:val="24"/>
          </w:rPr>
          <w:fldChar w:fldCharType="end"/>
        </w:r>
        <w:commentRangeEnd w:id="146"/>
        <w:r w:rsidDel="00767088">
          <w:rPr>
            <w:rStyle w:val="CommentReference"/>
            <w:rFonts w:cstheme="minorBidi"/>
          </w:rPr>
          <w:commentReference w:id="146"/>
        </w:r>
        <w:r w:rsidDel="00767088">
          <w:rPr>
            <w:rFonts w:eastAsia="Times New Roman" w:cstheme="minorBidi"/>
            <w:sz w:val="24"/>
            <w:szCs w:val="24"/>
          </w:rPr>
          <w:delText xml:space="preserve">, the protein-ligand interaction diagrams, show the adenine diphosphate side of the NAD+ held firmly in place by 11 intermolecular hydrogen bonds between the ligand and the protein in the A pocket for Sir2 either in the AB or AC pockets.  </w:delText>
        </w:r>
        <w:r w:rsidR="004160DE" w:rsidDel="00767088">
          <w:rPr>
            <w:rFonts w:eastAsia="Times New Roman" w:cstheme="minorBidi"/>
            <w:sz w:val="24"/>
            <w:szCs w:val="24"/>
          </w:rPr>
          <w:fldChar w:fldCharType="begin"/>
        </w:r>
        <w:r w:rsidDel="00767088">
          <w:rPr>
            <w:rFonts w:eastAsia="Times New Roman" w:cstheme="minorBidi"/>
            <w:sz w:val="24"/>
            <w:szCs w:val="24"/>
          </w:rPr>
          <w:delInstrText xml:space="preserve"> REF _Ref208009977 \h </w:delInstrText>
        </w:r>
        <w:r w:rsidR="004160DE" w:rsidDel="00767088">
          <w:rPr>
            <w:rFonts w:eastAsia="Times New Roman" w:cstheme="minorBidi"/>
            <w:sz w:val="24"/>
            <w:szCs w:val="24"/>
          </w:rPr>
        </w:r>
        <w:r w:rsidR="004160DE" w:rsidDel="00767088">
          <w:rPr>
            <w:rFonts w:eastAsia="Times New Roman" w:cstheme="minorBidi"/>
            <w:sz w:val="24"/>
            <w:szCs w:val="24"/>
          </w:rPr>
          <w:fldChar w:fldCharType="separate"/>
        </w:r>
      </w:del>
      <w:ins w:id="158" w:author="xguan" w:date="2013-04-23T14:44:00Z">
        <w:del w:id="159" w:author="Eric" w:date="2013-04-24T03:40:00Z">
          <w:r w:rsidR="0072095C" w:rsidDel="00767088">
            <w:rPr>
              <w:sz w:val="24"/>
              <w:szCs w:val="24"/>
            </w:rPr>
            <w:delText xml:space="preserve">Figure </w:delText>
          </w:r>
          <w:r w:rsidR="0072095C" w:rsidDel="00767088">
            <w:rPr>
              <w:noProof/>
              <w:sz w:val="24"/>
              <w:szCs w:val="24"/>
            </w:rPr>
            <w:delText>7</w:delText>
          </w:r>
        </w:del>
      </w:ins>
      <w:ins w:id="160" w:author="pmclab" w:date="2013-04-23T10:53:00Z">
        <w:del w:id="161" w:author="Eric" w:date="2013-04-24T03:40:00Z">
          <w:r w:rsidDel="00767088">
            <w:rPr>
              <w:sz w:val="24"/>
              <w:szCs w:val="24"/>
            </w:rPr>
            <w:delText xml:space="preserve">Figure </w:delText>
          </w:r>
          <w:r w:rsidDel="00767088">
            <w:rPr>
              <w:noProof/>
              <w:sz w:val="24"/>
              <w:szCs w:val="24"/>
            </w:rPr>
            <w:delText>9</w:delText>
          </w:r>
        </w:del>
      </w:ins>
      <w:del w:id="162" w:author="Eric" w:date="2013-04-24T03:40:00Z">
        <w:r w:rsidDel="00767088">
          <w:rPr>
            <w:sz w:val="24"/>
            <w:szCs w:val="24"/>
          </w:rPr>
          <w:delText xml:space="preserve">Figure </w:delText>
        </w:r>
        <w:r w:rsidDel="00767088">
          <w:rPr>
            <w:noProof/>
            <w:sz w:val="24"/>
            <w:szCs w:val="24"/>
          </w:rPr>
          <w:delText>7</w:delText>
        </w:r>
        <w:r w:rsidR="004160DE" w:rsidDel="00767088">
          <w:rPr>
            <w:rFonts w:eastAsia="Times New Roman" w:cstheme="minorBidi"/>
            <w:sz w:val="24"/>
            <w:szCs w:val="24"/>
          </w:rPr>
          <w:fldChar w:fldCharType="end"/>
        </w:r>
        <w:r w:rsidDel="00767088">
          <w:rPr>
            <w:rFonts w:eastAsia="Times New Roman" w:cstheme="minorBidi"/>
            <w:sz w:val="24"/>
            <w:szCs w:val="24"/>
          </w:rPr>
          <w:delText xml:space="preserve"> shows that the C pocket is not exposed to solvent, and the docked structure is not degenerate.  </w:delText>
        </w:r>
      </w:del>
    </w:p>
    <w:p w14:paraId="343E2234" w14:textId="6D0EC5B3" w:rsidR="006A7429" w:rsidDel="00767088" w:rsidRDefault="006A7429">
      <w:pPr>
        <w:autoSpaceDE w:val="0"/>
        <w:spacing w:line="480" w:lineRule="auto"/>
        <w:rPr>
          <w:del w:id="163" w:author="Eric" w:date="2013-04-24T03:40:00Z"/>
          <w:rFonts w:eastAsia="Times New Roman" w:cstheme="minorBidi"/>
          <w:sz w:val="24"/>
          <w:szCs w:val="24"/>
        </w:rPr>
      </w:pPr>
      <w:commentRangeStart w:id="164"/>
      <w:del w:id="165" w:author="Eric" w:date="2013-04-24T03:40:00Z">
        <w:r w:rsidDel="00767088">
          <w:rPr>
            <w:rFonts w:eastAsia="Times New Roman" w:cstheme="minorBidi"/>
            <w:sz w:val="24"/>
            <w:szCs w:val="24"/>
          </w:rPr>
          <w:lastRenderedPageBreak/>
          <w:delText xml:space="preserve">ARG:36 </w:delText>
        </w:r>
        <w:commentRangeEnd w:id="164"/>
        <w:r w:rsidDel="00767088">
          <w:rPr>
            <w:rStyle w:val="CommentReference"/>
            <w:rFonts w:cstheme="minorBidi"/>
          </w:rPr>
          <w:commentReference w:id="164"/>
        </w:r>
        <w:r w:rsidDel="00767088">
          <w:rPr>
            <w:rFonts w:eastAsia="Times New Roman" w:cstheme="minorBidi"/>
            <w:sz w:val="24"/>
            <w:szCs w:val="24"/>
          </w:rPr>
          <w:delText xml:space="preserve">from the protein in the AC conformation sterically clashed with the nicotinamide end of NAD+ in the AB conformation in the cross docking.  </w:delText>
        </w:r>
        <w:r w:rsidR="004160DE" w:rsidDel="00767088">
          <w:rPr>
            <w:rFonts w:eastAsia="Times New Roman" w:cstheme="minorBidi"/>
            <w:sz w:val="24"/>
            <w:szCs w:val="24"/>
          </w:rPr>
          <w:fldChar w:fldCharType="begin"/>
        </w:r>
        <w:r w:rsidDel="00767088">
          <w:rPr>
            <w:rFonts w:eastAsia="Times New Roman" w:cstheme="minorBidi"/>
            <w:sz w:val="24"/>
            <w:szCs w:val="24"/>
          </w:rPr>
          <w:delInstrText xml:space="preserve"> REF _Ref208018702 \h </w:delInstrText>
        </w:r>
        <w:r w:rsidR="004160DE" w:rsidDel="00767088">
          <w:rPr>
            <w:rFonts w:eastAsia="Times New Roman" w:cstheme="minorBidi"/>
            <w:sz w:val="24"/>
            <w:szCs w:val="24"/>
          </w:rPr>
        </w:r>
        <w:r w:rsidR="004160DE" w:rsidDel="00767088">
          <w:rPr>
            <w:rFonts w:eastAsia="Times New Roman" w:cstheme="minorBidi"/>
            <w:sz w:val="24"/>
            <w:szCs w:val="24"/>
          </w:rPr>
          <w:fldChar w:fldCharType="separate"/>
        </w:r>
      </w:del>
      <w:ins w:id="166" w:author="xguan" w:date="2013-04-23T14:44:00Z">
        <w:del w:id="167" w:author="Eric" w:date="2013-04-24T03:40:00Z">
          <w:r w:rsidR="0072095C" w:rsidDel="00767088">
            <w:rPr>
              <w:sz w:val="24"/>
              <w:szCs w:val="24"/>
            </w:rPr>
            <w:delText xml:space="preserve">Figure </w:delText>
          </w:r>
          <w:r w:rsidR="0072095C" w:rsidDel="00767088">
            <w:rPr>
              <w:noProof/>
              <w:sz w:val="24"/>
              <w:szCs w:val="24"/>
            </w:rPr>
            <w:delText>8</w:delText>
          </w:r>
        </w:del>
      </w:ins>
      <w:ins w:id="168" w:author="pmclab" w:date="2013-04-23T10:53:00Z">
        <w:del w:id="169" w:author="Eric" w:date="2013-04-24T03:40:00Z">
          <w:r w:rsidDel="00767088">
            <w:rPr>
              <w:sz w:val="24"/>
              <w:szCs w:val="24"/>
            </w:rPr>
            <w:delText xml:space="preserve">Figure </w:delText>
          </w:r>
          <w:r w:rsidDel="00767088">
            <w:rPr>
              <w:noProof/>
              <w:sz w:val="24"/>
              <w:szCs w:val="24"/>
            </w:rPr>
            <w:delText>11</w:delText>
          </w:r>
        </w:del>
      </w:ins>
      <w:del w:id="170" w:author="Eric" w:date="2013-04-24T03:40:00Z">
        <w:r w:rsidDel="00767088">
          <w:rPr>
            <w:sz w:val="24"/>
            <w:szCs w:val="24"/>
          </w:rPr>
          <w:delText xml:space="preserve">Figure </w:delText>
        </w:r>
        <w:r w:rsidDel="00767088">
          <w:rPr>
            <w:noProof/>
            <w:sz w:val="24"/>
            <w:szCs w:val="24"/>
          </w:rPr>
          <w:delText>8</w:delText>
        </w:r>
        <w:r w:rsidR="004160DE" w:rsidDel="00767088">
          <w:rPr>
            <w:rFonts w:eastAsia="Times New Roman" w:cstheme="minorBidi"/>
            <w:sz w:val="24"/>
            <w:szCs w:val="24"/>
          </w:rPr>
          <w:fldChar w:fldCharType="end"/>
        </w:r>
        <w:r w:rsidDel="00767088">
          <w:rPr>
            <w:rFonts w:eastAsia="Times New Roman" w:cstheme="minorBidi"/>
            <w:sz w:val="24"/>
            <w:szCs w:val="24"/>
          </w:rPr>
          <w:delText xml:space="preserve"> shows the superposition of the AB and AC conformations of the protein, highlighting how the sidechain of the ARG rotates about 90?into the B pocket.  In addition, the backbone significantly moves starting at residue 36 and culminating at more than 6 ? with TRP:42.  Induced fit docking was needed to move this ARG out of the B pocket during cross docking.  </w:delText>
        </w:r>
      </w:del>
    </w:p>
    <w:p w14:paraId="4EB2FDFB" w14:textId="020E626A" w:rsidR="006A7429" w:rsidDel="00A10E0F" w:rsidRDefault="006A7429">
      <w:pPr>
        <w:autoSpaceDE w:val="0"/>
        <w:spacing w:line="480" w:lineRule="auto"/>
        <w:rPr>
          <w:del w:id="171" w:author="Eric" w:date="2013-04-24T03:43:00Z"/>
          <w:rFonts w:ascii="Lucida Sans" w:hAnsi="Lucida Sans" w:cs="Lucida Sans"/>
          <w:sz w:val="24"/>
          <w:szCs w:val="24"/>
        </w:rPr>
      </w:pPr>
      <w:del w:id="172" w:author="Eric" w:date="2013-04-24T03:43:00Z">
        <w:r w:rsidDel="00A10E0F">
          <w:rPr>
            <w:rFonts w:eastAsia="Times New Roman" w:cstheme="minorBidi"/>
            <w:sz w:val="24"/>
            <w:szCs w:val="24"/>
          </w:rPr>
          <w:lastRenderedPageBreak/>
          <w:delText xml:space="preserve">The nicotinamide end of NAD+ adopts two flipped conformations in the crystal structures:  one with amide hydrogen of the nicotinamide end of NAD+ in the AB pocket of the Sir2Af2 (1YC2 chain D) making an intramolecular hydrogen bond to the ligand phosphotidyl oxygen, and another with this amide pointed towards the solvent (1YC2 chain A). </w:delText>
        </w:r>
        <w:r w:rsidR="004160DE" w:rsidDel="00A10E0F">
          <w:rPr>
            <w:rFonts w:eastAsia="Times New Roman" w:cstheme="minorBidi"/>
            <w:sz w:val="24"/>
            <w:szCs w:val="24"/>
          </w:rPr>
          <w:fldChar w:fldCharType="begin"/>
        </w:r>
        <w:r w:rsidDel="00A10E0F">
          <w:rPr>
            <w:rFonts w:eastAsia="Times New Roman" w:cstheme="minorBidi"/>
            <w:sz w:val="24"/>
            <w:szCs w:val="24"/>
          </w:rPr>
          <w:delInstrText xml:space="preserve"> REF _Ref208010007 \h </w:delInstrText>
        </w:r>
        <w:r w:rsidR="004160DE" w:rsidDel="00A10E0F">
          <w:rPr>
            <w:rFonts w:eastAsia="Times New Roman" w:cstheme="minorBidi"/>
            <w:sz w:val="24"/>
            <w:szCs w:val="24"/>
          </w:rPr>
        </w:r>
        <w:r w:rsidR="004160DE" w:rsidDel="00A10E0F">
          <w:rPr>
            <w:rFonts w:eastAsia="Times New Roman" w:cstheme="minorBidi"/>
            <w:sz w:val="24"/>
            <w:szCs w:val="24"/>
          </w:rPr>
          <w:fldChar w:fldCharType="separate"/>
        </w:r>
      </w:del>
      <w:ins w:id="173" w:author="xguan" w:date="2013-04-23T14:44:00Z">
        <w:del w:id="174" w:author="Eric" w:date="2013-04-24T03:43:00Z">
          <w:r w:rsidR="0072095C" w:rsidDel="00A10E0F">
            <w:rPr>
              <w:sz w:val="24"/>
              <w:szCs w:val="24"/>
            </w:rPr>
            <w:delText xml:space="preserve">Figure </w:delText>
          </w:r>
          <w:r w:rsidR="0072095C" w:rsidDel="00A10E0F">
            <w:rPr>
              <w:noProof/>
              <w:sz w:val="24"/>
              <w:szCs w:val="24"/>
            </w:rPr>
            <w:delText>6</w:delText>
          </w:r>
        </w:del>
      </w:ins>
      <w:ins w:id="175" w:author="pmclab" w:date="2013-04-23T10:53:00Z">
        <w:del w:id="176" w:author="Eric" w:date="2013-04-24T03:43:00Z">
          <w:r w:rsidDel="00A10E0F">
            <w:rPr>
              <w:sz w:val="24"/>
              <w:szCs w:val="24"/>
            </w:rPr>
            <w:delText xml:space="preserve">Figure </w:delText>
          </w:r>
          <w:r w:rsidDel="00A10E0F">
            <w:rPr>
              <w:noProof/>
              <w:sz w:val="24"/>
              <w:szCs w:val="24"/>
            </w:rPr>
            <w:delText>7</w:delText>
          </w:r>
        </w:del>
      </w:ins>
      <w:del w:id="177" w:author="Eric" w:date="2013-04-24T03:43:00Z">
        <w:r w:rsidDel="00A10E0F">
          <w:rPr>
            <w:sz w:val="24"/>
            <w:szCs w:val="24"/>
          </w:rPr>
          <w:delText xml:space="preserve">Figure </w:delText>
        </w:r>
        <w:r w:rsidDel="00A10E0F">
          <w:rPr>
            <w:noProof/>
            <w:sz w:val="24"/>
            <w:szCs w:val="24"/>
          </w:rPr>
          <w:delText>6</w:delText>
        </w:r>
        <w:r w:rsidR="004160DE" w:rsidDel="00A10E0F">
          <w:rPr>
            <w:rFonts w:eastAsia="Times New Roman" w:cstheme="minorBidi"/>
            <w:sz w:val="24"/>
            <w:szCs w:val="24"/>
          </w:rPr>
          <w:fldChar w:fldCharType="end"/>
        </w:r>
        <w:r w:rsidDel="00A10E0F">
          <w:rPr>
            <w:rFonts w:eastAsia="Times New Roman" w:cstheme="minorBidi"/>
            <w:sz w:val="24"/>
            <w:szCs w:val="24"/>
          </w:rPr>
          <w:delText xml:space="preserve"> shows no hydrogen bonds in the B pocket with the outer half of the pocket exposed to solvent allowing the nicotinamide to move.  This intramolecular H-bond is never seen in the docking, possibly because the energy is truly degenerate in this case where most of the nicotinamide is exposed to solvent, or Glide has systematic bias against ligand intramolecular H-bonds.  In addition, the nicotinamide in the B pocket must move to the C pocket, and this degenerate flexibility in solvent could facilitate this </w:delText>
        </w:r>
        <w:commentRangeStart w:id="178"/>
        <w:r w:rsidDel="00A10E0F">
          <w:rPr>
            <w:rFonts w:eastAsia="Times New Roman" w:cstheme="minorBidi"/>
            <w:sz w:val="24"/>
            <w:szCs w:val="24"/>
          </w:rPr>
          <w:delText>motion</w:delText>
        </w:r>
        <w:commentRangeEnd w:id="178"/>
        <w:r w:rsidDel="00A10E0F">
          <w:rPr>
            <w:rStyle w:val="CommentReference"/>
            <w:rFonts w:cstheme="minorBidi"/>
          </w:rPr>
          <w:commentReference w:id="178"/>
        </w:r>
        <w:r w:rsidDel="00A10E0F">
          <w:rPr>
            <w:rFonts w:eastAsia="Times New Roman" w:cstheme="minorBidi"/>
            <w:sz w:val="24"/>
            <w:szCs w:val="24"/>
          </w:rPr>
          <w:delText>.</w:delText>
        </w:r>
      </w:del>
    </w:p>
    <w:p w14:paraId="43C66A66" w14:textId="2180DD39" w:rsidR="006A7429" w:rsidDel="00767088" w:rsidRDefault="006A7429">
      <w:pPr>
        <w:autoSpaceDE w:val="0"/>
        <w:spacing w:line="480" w:lineRule="auto"/>
        <w:rPr>
          <w:del w:id="179" w:author="Eric" w:date="2013-04-24T03:38:00Z"/>
          <w:rFonts w:cstheme="minorBidi"/>
          <w:sz w:val="24"/>
          <w:szCs w:val="24"/>
        </w:rPr>
      </w:pPr>
    </w:p>
    <w:p w14:paraId="2DECB5E7" w14:textId="3507FEB5" w:rsidR="006A7429" w:rsidDel="00767088" w:rsidRDefault="006A7429">
      <w:pPr>
        <w:autoSpaceDE w:val="0"/>
        <w:spacing w:line="480" w:lineRule="auto"/>
        <w:rPr>
          <w:del w:id="180" w:author="Eric" w:date="2013-04-24T03:38:00Z"/>
          <w:rFonts w:ascii="Lucida Sans" w:hAnsi="Lucida Sans" w:cs="Lucida Sans"/>
          <w:b/>
          <w:bCs/>
          <w:sz w:val="24"/>
          <w:szCs w:val="24"/>
        </w:rPr>
      </w:pPr>
      <w:commentRangeStart w:id="181"/>
      <w:del w:id="182" w:author="Eric" w:date="2013-04-24T03:38:00Z">
        <w:r w:rsidDel="00767088">
          <w:rPr>
            <w:b/>
            <w:bCs/>
            <w:sz w:val="24"/>
            <w:szCs w:val="24"/>
          </w:rPr>
          <w:delText xml:space="preserve">Figure </w:delText>
        </w:r>
        <w:r w:rsidR="004160DE" w:rsidDel="00767088">
          <w:rPr>
            <w:b/>
            <w:bCs/>
            <w:sz w:val="24"/>
            <w:szCs w:val="24"/>
          </w:rPr>
          <w:fldChar w:fldCharType="begin"/>
        </w:r>
        <w:r w:rsidDel="00767088">
          <w:rPr>
            <w:b/>
            <w:bCs/>
            <w:sz w:val="24"/>
            <w:szCs w:val="24"/>
          </w:rPr>
          <w:delInstrText xml:space="preserve"> SEQ Figure \* ARABIC </w:delInstrText>
        </w:r>
        <w:r w:rsidR="004160DE" w:rsidDel="00767088">
          <w:rPr>
            <w:b/>
            <w:bCs/>
            <w:sz w:val="24"/>
            <w:szCs w:val="24"/>
          </w:rPr>
          <w:fldChar w:fldCharType="separate"/>
        </w:r>
        <w:r w:rsidR="0072095C" w:rsidDel="00767088">
          <w:rPr>
            <w:b/>
            <w:bCs/>
            <w:noProof/>
            <w:sz w:val="24"/>
            <w:szCs w:val="24"/>
          </w:rPr>
          <w:delText>4</w:delText>
        </w:r>
        <w:r w:rsidR="004160DE" w:rsidDel="00767088">
          <w:rPr>
            <w:b/>
            <w:bCs/>
            <w:sz w:val="24"/>
            <w:szCs w:val="24"/>
          </w:rPr>
          <w:fldChar w:fldCharType="end"/>
        </w:r>
        <w:r w:rsidDel="00767088">
          <w:rPr>
            <w:rFonts w:eastAsia="Times New Roman" w:cstheme="minorBidi"/>
            <w:b/>
            <w:bCs/>
            <w:sz w:val="24"/>
            <w:szCs w:val="24"/>
          </w:rPr>
          <w:delText xml:space="preserve">:  </w:delText>
        </w:r>
        <w:commentRangeEnd w:id="181"/>
        <w:r w:rsidDel="00767088">
          <w:rPr>
            <w:rStyle w:val="CommentReference"/>
            <w:rFonts w:cstheme="minorBidi"/>
          </w:rPr>
          <w:commentReference w:id="181"/>
        </w:r>
        <w:r w:rsidDel="00767088">
          <w:rPr>
            <w:rFonts w:eastAsia="Times New Roman" w:cstheme="minorBidi"/>
            <w:b/>
            <w:bCs/>
            <w:sz w:val="24"/>
            <w:szCs w:val="24"/>
          </w:rPr>
          <w:delText xml:space="preserve">the two top ranked Glide XP docked results of NAD+ docked to the Sir2 AC pocket (orange), with the co-crystallized comparison structure from 2H4F (Sir2Tm) in </w:delText>
        </w:r>
        <w:r w:rsidDel="00767088">
          <w:rPr>
            <w:rFonts w:eastAsia="Times New Roman" w:cstheme="minorBidi"/>
            <w:b/>
            <w:bCs/>
            <w:sz w:val="24"/>
            <w:szCs w:val="24"/>
          </w:rPr>
          <w:lastRenderedPageBreak/>
          <w:delText xml:space="preserve">green.  The NAD+ in the AC pocket conformation is shown in red.  GlideScores ranged from -15.0 to -17.5.  </w:delText>
        </w:r>
      </w:del>
    </w:p>
    <w:p w14:paraId="6D0B3981" w14:textId="154C739A" w:rsidR="006A7429" w:rsidDel="00767088" w:rsidRDefault="006A7429">
      <w:pPr>
        <w:spacing w:line="480" w:lineRule="auto"/>
        <w:rPr>
          <w:del w:id="183" w:author="Eric" w:date="2013-04-24T03:38:00Z"/>
          <w:rFonts w:ascii="Lucida Sans" w:hAnsi="Lucida Sans" w:cs="Lucida Sans"/>
          <w:sz w:val="24"/>
          <w:szCs w:val="24"/>
        </w:rPr>
      </w:pPr>
    </w:p>
    <w:p w14:paraId="62A9FADA" w14:textId="77777777" w:rsidR="006A7429" w:rsidRDefault="006A7429">
      <w:pPr>
        <w:autoSpaceDE w:val="0"/>
        <w:spacing w:line="480" w:lineRule="auto"/>
        <w:rPr>
          <w:rFonts w:ascii="Lucida Sans" w:hAnsi="Lucida Sans" w:cs="Lucida Sans"/>
          <w:sz w:val="24"/>
          <w:szCs w:val="24"/>
        </w:rPr>
      </w:pPr>
    </w:p>
    <w:p w14:paraId="2E097A1A" w14:textId="60112482" w:rsidR="006A7429" w:rsidRDefault="00767088">
      <w:pPr>
        <w:spacing w:line="480" w:lineRule="auto"/>
        <w:rPr>
          <w:rFonts w:ascii="Lucida Sans" w:hAnsi="Lucida Sans" w:cs="Lucida Sans"/>
          <w:sz w:val="24"/>
          <w:szCs w:val="24"/>
        </w:rPr>
      </w:pPr>
      <w:r>
        <w:rPr>
          <w:noProof/>
          <w:lang w:eastAsia="en-US" w:bidi="ar-SA"/>
        </w:rPr>
        <w:drawing>
          <wp:anchor distT="0" distB="0" distL="114300" distR="114300" simplePos="0" relativeHeight="251657728" behindDoc="0" locked="0" layoutInCell="1" allowOverlap="1" wp14:anchorId="015311CD" wp14:editId="2BF2C270">
            <wp:simplePos x="0" y="0"/>
            <wp:positionH relativeFrom="column">
              <wp:posOffset>2857500</wp:posOffset>
            </wp:positionH>
            <wp:positionV relativeFrom="paragraph">
              <wp:posOffset>342900</wp:posOffset>
            </wp:positionV>
            <wp:extent cx="3096260" cy="2514600"/>
            <wp:effectExtent l="0" t="0" r="0" b="0"/>
            <wp:wrapTopAndBottom/>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096260" cy="2514600"/>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r>
        <w:rPr>
          <w:noProof/>
          <w:lang w:eastAsia="en-US" w:bidi="ar-SA"/>
        </w:rPr>
        <w:drawing>
          <wp:anchor distT="0" distB="0" distL="114300" distR="114300" simplePos="0" relativeHeight="251654656" behindDoc="0" locked="0" layoutInCell="1" allowOverlap="1" wp14:anchorId="7839D879" wp14:editId="0CB26C84">
            <wp:simplePos x="0" y="0"/>
            <wp:positionH relativeFrom="column">
              <wp:posOffset>0</wp:posOffset>
            </wp:positionH>
            <wp:positionV relativeFrom="paragraph">
              <wp:posOffset>358775</wp:posOffset>
            </wp:positionV>
            <wp:extent cx="2791460" cy="2498725"/>
            <wp:effectExtent l="0" t="0" r="0" b="0"/>
            <wp:wrapTopAndBottom/>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791460" cy="2498725"/>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p>
    <w:p w14:paraId="3C9E096B" w14:textId="53500BAE" w:rsidR="006A7429" w:rsidRDefault="006A7429">
      <w:pPr>
        <w:pStyle w:val="Caption"/>
        <w:rPr>
          <w:b w:val="0"/>
          <w:bCs w:val="0"/>
          <w:color w:val="auto"/>
          <w:sz w:val="24"/>
          <w:szCs w:val="24"/>
        </w:rPr>
      </w:pPr>
      <w:bookmarkStart w:id="184" w:name="_Ref208017433"/>
      <w:r>
        <w:rPr>
          <w:color w:val="auto"/>
          <w:sz w:val="24"/>
          <w:szCs w:val="24"/>
        </w:rPr>
        <w:t xml:space="preserve">Figure </w:t>
      </w:r>
      <w:r w:rsidR="004160DE">
        <w:rPr>
          <w:color w:val="auto"/>
          <w:sz w:val="24"/>
          <w:szCs w:val="24"/>
        </w:rPr>
        <w:fldChar w:fldCharType="begin"/>
      </w:r>
      <w:r>
        <w:rPr>
          <w:color w:val="auto"/>
          <w:sz w:val="24"/>
          <w:szCs w:val="24"/>
        </w:rPr>
        <w:instrText xml:space="preserve"> SEQ Figure \* ARABIC </w:instrText>
      </w:r>
      <w:r w:rsidR="004160DE">
        <w:rPr>
          <w:color w:val="auto"/>
          <w:sz w:val="24"/>
          <w:szCs w:val="24"/>
        </w:rPr>
        <w:fldChar w:fldCharType="separate"/>
      </w:r>
      <w:r w:rsidR="0072095C">
        <w:rPr>
          <w:noProof/>
          <w:color w:val="auto"/>
          <w:sz w:val="24"/>
          <w:szCs w:val="24"/>
        </w:rPr>
        <w:t>5</w:t>
      </w:r>
      <w:r w:rsidR="004160DE">
        <w:rPr>
          <w:color w:val="auto"/>
          <w:sz w:val="24"/>
          <w:szCs w:val="24"/>
        </w:rPr>
        <w:fldChar w:fldCharType="end"/>
      </w:r>
      <w:bookmarkEnd w:id="184"/>
      <w:r>
        <w:rPr>
          <w:color w:val="auto"/>
          <w:sz w:val="24"/>
          <w:szCs w:val="24"/>
        </w:rPr>
        <w:t>:</w:t>
      </w:r>
      <w:r>
        <w:rPr>
          <w:b w:val="0"/>
          <w:bCs w:val="0"/>
          <w:color w:val="auto"/>
          <w:sz w:val="24"/>
          <w:szCs w:val="24"/>
        </w:rPr>
        <w:t xml:space="preserve"> </w:t>
      </w:r>
      <w:ins w:id="185" w:author="Eric" w:date="2013-04-24T03:37:00Z">
        <w:r w:rsidR="00767088">
          <w:rPr>
            <w:b w:val="0"/>
            <w:bCs w:val="0"/>
            <w:color w:val="auto"/>
            <w:sz w:val="24"/>
            <w:szCs w:val="24"/>
          </w:rPr>
          <w:t xml:space="preserve">(left) </w:t>
        </w:r>
      </w:ins>
      <w:r>
        <w:rPr>
          <w:b w:val="0"/>
          <w:bCs w:val="0"/>
          <w:color w:val="auto"/>
          <w:sz w:val="24"/>
          <w:szCs w:val="24"/>
        </w:rPr>
        <w:t xml:space="preserve">Cross docking of NAD+ into the AB pocket of the crystal structure of 1YC2 (Sir2) with NAD+ originally in the AC pocket.  The red pose is from the AB pocket co-crystallized structure.  The blue are the degenerate top ranked and only output from Glide XP with an excluded volume in the C pocket and a completely flexible ligand.  The RMSD of the closest structure is 1.98 Å, and the </w:t>
      </w:r>
      <w:proofErr w:type="spellStart"/>
      <w:r>
        <w:rPr>
          <w:b w:val="0"/>
          <w:bCs w:val="0"/>
          <w:color w:val="auto"/>
          <w:sz w:val="24"/>
          <w:szCs w:val="24"/>
        </w:rPr>
        <w:t>GlideScores</w:t>
      </w:r>
      <w:proofErr w:type="spellEnd"/>
      <w:r>
        <w:rPr>
          <w:b w:val="0"/>
          <w:bCs w:val="0"/>
          <w:color w:val="auto"/>
          <w:sz w:val="24"/>
          <w:szCs w:val="24"/>
        </w:rPr>
        <w:t xml:space="preserve"> for all 5 degenerate structures ranged from -9.9 to -12.2.  </w:t>
      </w:r>
      <w:ins w:id="186" w:author="Eric" w:date="2013-04-24T03:37:00Z">
        <w:r w:rsidR="00767088">
          <w:rPr>
            <w:b w:val="0"/>
            <w:bCs w:val="0"/>
            <w:color w:val="auto"/>
            <w:sz w:val="24"/>
            <w:szCs w:val="24"/>
          </w:rPr>
          <w:t>(</w:t>
        </w:r>
        <w:proofErr w:type="gramStart"/>
        <w:r w:rsidR="00767088">
          <w:rPr>
            <w:b w:val="0"/>
            <w:bCs w:val="0"/>
            <w:color w:val="auto"/>
            <w:sz w:val="24"/>
            <w:szCs w:val="24"/>
          </w:rPr>
          <w:t>right</w:t>
        </w:r>
        <w:proofErr w:type="gramEnd"/>
        <w:r w:rsidR="00767088">
          <w:rPr>
            <w:b w:val="0"/>
            <w:bCs w:val="0"/>
            <w:color w:val="auto"/>
            <w:sz w:val="24"/>
            <w:szCs w:val="24"/>
          </w:rPr>
          <w:t xml:space="preserve">) </w:t>
        </w:r>
      </w:ins>
      <w:ins w:id="187" w:author="Eric" w:date="2013-04-24T03:38:00Z">
        <w:r w:rsidR="00767088" w:rsidRPr="00767088">
          <w:rPr>
            <w:b w:val="0"/>
            <w:bCs w:val="0"/>
            <w:color w:val="auto"/>
            <w:sz w:val="24"/>
            <w:szCs w:val="24"/>
          </w:rPr>
          <w:t xml:space="preserve">the two top ranked Glide XP docked results of NAD+ docked to the Sir2 AC pocket (orange), with the co-crystallized comparison structure from 2H4F (Sir2Tm) in green.  The NAD+ in the AC pocket conformation is shown in red.  </w:t>
        </w:r>
        <w:proofErr w:type="spellStart"/>
        <w:r w:rsidR="00767088" w:rsidRPr="00767088">
          <w:rPr>
            <w:b w:val="0"/>
            <w:bCs w:val="0"/>
            <w:color w:val="auto"/>
            <w:sz w:val="24"/>
            <w:szCs w:val="24"/>
          </w:rPr>
          <w:t>GlideScores</w:t>
        </w:r>
        <w:proofErr w:type="spellEnd"/>
        <w:r w:rsidR="00767088" w:rsidRPr="00767088">
          <w:rPr>
            <w:b w:val="0"/>
            <w:bCs w:val="0"/>
            <w:color w:val="auto"/>
            <w:sz w:val="24"/>
            <w:szCs w:val="24"/>
          </w:rPr>
          <w:t xml:space="preserve"> ranged from -15.0 to -17.5.  </w:t>
        </w:r>
      </w:ins>
    </w:p>
    <w:p w14:paraId="15DC1CC6" w14:textId="77777777" w:rsidR="006A7429" w:rsidRDefault="006A7429">
      <w:pPr>
        <w:rPr>
          <w:rFonts w:cstheme="minorBidi"/>
        </w:rPr>
      </w:pPr>
    </w:p>
    <w:p w14:paraId="384895AC" w14:textId="064E69EB" w:rsidR="006A7429" w:rsidDel="00A10E0F" w:rsidRDefault="00896E2F">
      <w:pPr>
        <w:pStyle w:val="Caption"/>
        <w:rPr>
          <w:del w:id="188" w:author="Eric" w:date="2013-04-24T03:46:00Z"/>
          <w:rFonts w:cstheme="minorBidi"/>
          <w:b w:val="0"/>
          <w:bCs w:val="0"/>
          <w:color w:val="auto"/>
          <w:sz w:val="24"/>
          <w:szCs w:val="24"/>
        </w:rPr>
      </w:pPr>
      <w:bookmarkStart w:id="189" w:name="_Ref208010007"/>
      <w:del w:id="190" w:author="Eric" w:date="2013-04-24T03:46:00Z">
        <w:r w:rsidDel="00A10E0F">
          <w:rPr>
            <w:noProof/>
            <w:lang w:eastAsia="en-US" w:bidi="ar-SA"/>
          </w:rPr>
          <w:lastRenderedPageBreak/>
          <w:drawing>
            <wp:anchor distT="0" distB="0" distL="114300" distR="114300" simplePos="0" relativeHeight="251655680" behindDoc="0" locked="0" layoutInCell="1" allowOverlap="1" wp14:anchorId="569BA547" wp14:editId="2C207D18">
              <wp:simplePos x="0" y="0"/>
              <wp:positionH relativeFrom="column">
                <wp:posOffset>0</wp:posOffset>
              </wp:positionH>
              <wp:positionV relativeFrom="paragraph">
                <wp:posOffset>0</wp:posOffset>
              </wp:positionV>
              <wp:extent cx="4038600" cy="3383280"/>
              <wp:effectExtent l="19050" t="0" r="0" b="0"/>
              <wp:wrapTopAndBottom/>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038600" cy="3383280"/>
                      </a:xfrm>
                      <a:prstGeom prst="rect">
                        <a:avLst/>
                      </a:prstGeom>
                      <a:solidFill>
                        <a:srgbClr val="FFFFFF"/>
                      </a:solidFill>
                    </pic:spPr>
                  </pic:pic>
                </a:graphicData>
              </a:graphic>
            </wp:anchor>
          </w:drawing>
        </w:r>
        <w:r w:rsidR="006A7429" w:rsidDel="00A10E0F">
          <w:rPr>
            <w:color w:val="auto"/>
            <w:sz w:val="24"/>
            <w:szCs w:val="24"/>
          </w:rPr>
          <w:delText xml:space="preserve">Figure </w:delText>
        </w:r>
        <w:r w:rsidR="004160DE" w:rsidDel="00A10E0F">
          <w:rPr>
            <w:color w:val="auto"/>
            <w:sz w:val="24"/>
            <w:szCs w:val="24"/>
          </w:rPr>
          <w:fldChar w:fldCharType="begin"/>
        </w:r>
        <w:r w:rsidR="006A7429" w:rsidDel="00A10E0F">
          <w:rPr>
            <w:color w:val="auto"/>
            <w:sz w:val="24"/>
            <w:szCs w:val="24"/>
          </w:rPr>
          <w:delInstrText xml:space="preserve"> SEQ Figure \* ARABIC </w:delInstrText>
        </w:r>
        <w:r w:rsidR="004160DE" w:rsidDel="00A10E0F">
          <w:rPr>
            <w:color w:val="auto"/>
            <w:sz w:val="24"/>
            <w:szCs w:val="24"/>
          </w:rPr>
          <w:fldChar w:fldCharType="separate"/>
        </w:r>
      </w:del>
      <w:ins w:id="191" w:author="xguan" w:date="2013-04-23T14:44:00Z">
        <w:del w:id="192" w:author="Eric" w:date="2013-04-24T03:46:00Z">
          <w:r w:rsidR="0072095C" w:rsidDel="00A10E0F">
            <w:rPr>
              <w:noProof/>
              <w:color w:val="auto"/>
              <w:sz w:val="24"/>
              <w:szCs w:val="24"/>
            </w:rPr>
            <w:delText>6</w:delText>
          </w:r>
        </w:del>
      </w:ins>
      <w:ins w:id="193" w:author="pmclab" w:date="2013-04-23T10:53:00Z">
        <w:del w:id="194" w:author="Eric" w:date="2013-04-24T03:46:00Z">
          <w:r w:rsidR="006A7429" w:rsidDel="00A10E0F">
            <w:rPr>
              <w:noProof/>
              <w:color w:val="auto"/>
              <w:sz w:val="24"/>
              <w:szCs w:val="24"/>
            </w:rPr>
            <w:delText>7</w:delText>
          </w:r>
        </w:del>
      </w:ins>
      <w:del w:id="195" w:author="Eric" w:date="2013-04-24T03:46:00Z">
        <w:r w:rsidR="006A7429" w:rsidDel="00A10E0F">
          <w:rPr>
            <w:noProof/>
            <w:color w:val="auto"/>
            <w:sz w:val="24"/>
            <w:szCs w:val="24"/>
          </w:rPr>
          <w:delText>6</w:delText>
        </w:r>
        <w:r w:rsidR="004160DE" w:rsidDel="00A10E0F">
          <w:rPr>
            <w:color w:val="auto"/>
            <w:sz w:val="24"/>
            <w:szCs w:val="24"/>
          </w:rPr>
          <w:fldChar w:fldCharType="end"/>
        </w:r>
        <w:bookmarkEnd w:id="189"/>
        <w:r w:rsidR="006A7429" w:rsidDel="00A10E0F">
          <w:rPr>
            <w:color w:val="auto"/>
            <w:sz w:val="24"/>
            <w:szCs w:val="24"/>
          </w:rPr>
          <w:delText>: Sir2Af2 NAD+ in AB pocket</w:delText>
        </w:r>
        <w:r w:rsidR="006A7429" w:rsidDel="00A10E0F">
          <w:rPr>
            <w:rFonts w:ascii="Lucida Sans" w:hAnsi="Lucida Sans" w:cs="Lucida Sans"/>
            <w:sz w:val="24"/>
            <w:szCs w:val="24"/>
          </w:rPr>
          <w:delText xml:space="preserve"> </w:delText>
        </w:r>
        <w:r w:rsidR="006A7429" w:rsidDel="00A10E0F">
          <w:rPr>
            <w:rFonts w:ascii="Lucida Sans" w:hAnsi="Lucida Sans" w:cs="Lucida Sans"/>
            <w:sz w:val="24"/>
            <w:szCs w:val="24"/>
          </w:rPr>
          <w:br/>
        </w:r>
        <w:r w:rsidR="006A7429" w:rsidDel="00A10E0F">
          <w:rPr>
            <w:b w:val="0"/>
            <w:bCs w:val="0"/>
            <w:color w:val="000000"/>
            <w:sz w:val="24"/>
            <w:szCs w:val="24"/>
          </w:rPr>
          <w:delText xml:space="preserve">Intermolecular protein-ligand diagram of Sir2Af2 (1YC2 chain A) with NAD+ in the AB pocket. In this flattened 2D reppresentation of the protein-ligand interactions, residues are represented as colored spheres, where: red=acidic, green=hydrophobic, blue=polar, light gray=(Gly,water), dark gray=metal atoms.  Solid pink lines are H-bonds to the protein backbone; dotted pink are H-bonds to the side chains; green are pi-pi stacking interactions; orange are pi-cation interactions.  Protein and water residues within 3.0 Å of the NAD+ are shown. The lack of a protein "pocket" line around the nicotinamide end and the grey spheres around those atoms indicate that the nicotinamide end is exposed to solvent. The B pocket (show as a yellow circle) is a crevice open to solvent, while the C-pocket (lower yellow circle) is protected by a loop from the solvent (shown in the next diagram). The C-pocket is empty or collapsed in this structure. Also note that there are no H-bonds or other specific intermolecular interactions between the protein and the nicotinamide end of NAD+.  Images produced in Maestro.  </w:delText>
        </w:r>
      </w:del>
    </w:p>
    <w:p w14:paraId="53A2B4BC" w14:textId="1577D54E" w:rsidR="006A7429" w:rsidDel="00A10E0F" w:rsidRDefault="00896E2F" w:rsidP="00A10E0F">
      <w:pPr>
        <w:pStyle w:val="Caption"/>
        <w:rPr>
          <w:del w:id="196" w:author="Eric" w:date="2013-04-24T03:43:00Z"/>
          <w:b w:val="0"/>
          <w:bCs w:val="0"/>
          <w:color w:val="000000"/>
          <w:sz w:val="24"/>
          <w:szCs w:val="24"/>
        </w:rPr>
      </w:pPr>
      <w:bookmarkStart w:id="197" w:name="_Ref208009977"/>
      <w:del w:id="198" w:author="Eric" w:date="2013-04-24T03:46:00Z">
        <w:r w:rsidDel="00A10E0F">
          <w:rPr>
            <w:noProof/>
            <w:lang w:eastAsia="en-US" w:bidi="ar-SA"/>
          </w:rPr>
          <w:lastRenderedPageBreak/>
          <w:drawing>
            <wp:anchor distT="0" distB="0" distL="114300" distR="114300" simplePos="0" relativeHeight="251656704" behindDoc="0" locked="0" layoutInCell="1" allowOverlap="1" wp14:anchorId="756BD590" wp14:editId="44ECD8F8">
              <wp:simplePos x="0" y="0"/>
              <wp:positionH relativeFrom="column">
                <wp:posOffset>0</wp:posOffset>
              </wp:positionH>
              <wp:positionV relativeFrom="paragraph">
                <wp:posOffset>0</wp:posOffset>
              </wp:positionV>
              <wp:extent cx="3825240" cy="3398520"/>
              <wp:effectExtent l="19050" t="0" r="3810" b="0"/>
              <wp:wrapTopAndBottom/>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825240" cy="3398520"/>
                      </a:xfrm>
                      <a:prstGeom prst="rect">
                        <a:avLst/>
                      </a:prstGeom>
                      <a:solidFill>
                        <a:srgbClr val="FFFFFF"/>
                      </a:solidFill>
                    </pic:spPr>
                  </pic:pic>
                </a:graphicData>
              </a:graphic>
            </wp:anchor>
          </w:drawing>
        </w:r>
        <w:r w:rsidR="006A7429" w:rsidDel="00A10E0F">
          <w:rPr>
            <w:color w:val="auto"/>
            <w:sz w:val="24"/>
            <w:szCs w:val="24"/>
          </w:rPr>
          <w:delText xml:space="preserve">Figure </w:delText>
        </w:r>
        <w:r w:rsidR="004160DE" w:rsidDel="00A10E0F">
          <w:rPr>
            <w:color w:val="auto"/>
            <w:sz w:val="24"/>
            <w:szCs w:val="24"/>
          </w:rPr>
          <w:fldChar w:fldCharType="begin"/>
        </w:r>
        <w:r w:rsidR="006A7429" w:rsidDel="00A10E0F">
          <w:rPr>
            <w:color w:val="auto"/>
            <w:sz w:val="24"/>
            <w:szCs w:val="24"/>
          </w:rPr>
          <w:delInstrText xml:space="preserve"> SEQ Figure \* ARABIC </w:delInstrText>
        </w:r>
        <w:r w:rsidR="004160DE" w:rsidDel="00A10E0F">
          <w:rPr>
            <w:color w:val="auto"/>
            <w:sz w:val="24"/>
            <w:szCs w:val="24"/>
          </w:rPr>
          <w:fldChar w:fldCharType="separate"/>
        </w:r>
      </w:del>
      <w:ins w:id="199" w:author="xguan" w:date="2013-04-23T14:44:00Z">
        <w:del w:id="200" w:author="Eric" w:date="2013-04-24T03:46:00Z">
          <w:r w:rsidR="0072095C" w:rsidDel="00A10E0F">
            <w:rPr>
              <w:noProof/>
              <w:color w:val="auto"/>
              <w:sz w:val="24"/>
              <w:szCs w:val="24"/>
            </w:rPr>
            <w:delText>7</w:delText>
          </w:r>
        </w:del>
      </w:ins>
      <w:ins w:id="201" w:author="pmclab" w:date="2013-04-23T10:53:00Z">
        <w:del w:id="202" w:author="Eric" w:date="2013-04-24T03:46:00Z">
          <w:r w:rsidR="006A7429" w:rsidDel="00A10E0F">
            <w:rPr>
              <w:noProof/>
              <w:color w:val="auto"/>
              <w:sz w:val="24"/>
              <w:szCs w:val="24"/>
            </w:rPr>
            <w:delText>9</w:delText>
          </w:r>
        </w:del>
      </w:ins>
      <w:del w:id="203" w:author="Eric" w:date="2013-04-24T03:46:00Z">
        <w:r w:rsidR="006A7429" w:rsidDel="00A10E0F">
          <w:rPr>
            <w:noProof/>
            <w:color w:val="auto"/>
            <w:sz w:val="24"/>
            <w:szCs w:val="24"/>
          </w:rPr>
          <w:delText>7</w:delText>
        </w:r>
        <w:r w:rsidR="004160DE" w:rsidDel="00A10E0F">
          <w:rPr>
            <w:color w:val="auto"/>
            <w:sz w:val="24"/>
            <w:szCs w:val="24"/>
          </w:rPr>
          <w:fldChar w:fldCharType="end"/>
        </w:r>
        <w:bookmarkEnd w:id="197"/>
        <w:r w:rsidR="006A7429" w:rsidDel="00A10E0F">
          <w:rPr>
            <w:color w:val="auto"/>
            <w:sz w:val="24"/>
            <w:szCs w:val="24"/>
          </w:rPr>
          <w:delText>: Sir2Af2 NAD+ in AC pocket</w:delText>
        </w:r>
        <w:r w:rsidR="006A7429" w:rsidDel="00A10E0F">
          <w:rPr>
            <w:rFonts w:ascii="Lucida Sans" w:hAnsi="Lucida Sans" w:cs="Lucida Sans"/>
            <w:color w:val="auto"/>
            <w:sz w:val="24"/>
            <w:szCs w:val="24"/>
          </w:rPr>
          <w:delText xml:space="preserve"> </w:delText>
        </w:r>
        <w:r w:rsidR="006A7429" w:rsidDel="00A10E0F">
          <w:rPr>
            <w:rFonts w:ascii="Lucida Sans" w:hAnsi="Lucida Sans" w:cs="Lucida Sans"/>
            <w:color w:val="auto"/>
            <w:sz w:val="24"/>
            <w:szCs w:val="24"/>
          </w:rPr>
          <w:br/>
        </w:r>
        <w:r w:rsidR="006A7429" w:rsidDel="00A10E0F">
          <w:rPr>
            <w:b w:val="0"/>
            <w:bCs w:val="0"/>
            <w:color w:val="000000"/>
            <w:sz w:val="24"/>
            <w:szCs w:val="24"/>
          </w:rPr>
          <w:delText xml:space="preserve">Intermolecular protein-ligand diagram of Sir2Af2 (1YC2 chain B) with NAD+ in the AC pocket. Protein and water residues within 3.0 Å of the NAD+ are shown. Unlike in the AB pocket, the NAD+ molecule is completely surrounded by protein residues in the entire A and C pockets. The nicotinamide is not exposed to solvent, unlike in the B pocket. The approximate location of the B pocket is shown due to distortions created by transforming the 3D protein-ligand picture into a simple 2D diagram. There is a backbone H-bond between the protein ILE102 and the </w:delText>
        </w:r>
      </w:del>
      <w:del w:id="204" w:author="Eric" w:date="2013-04-24T03:43:00Z">
        <w:r w:rsidR="006A7429" w:rsidDel="00A10E0F">
          <w:rPr>
            <w:b w:val="0"/>
            <w:bCs w:val="0"/>
            <w:color w:val="000000"/>
            <w:sz w:val="24"/>
            <w:szCs w:val="24"/>
          </w:rPr>
          <w:delText>nicotinamide end of NAD+.</w:delText>
        </w:r>
      </w:del>
    </w:p>
    <w:p w14:paraId="23FC748E" w14:textId="239069CF" w:rsidR="006A7429" w:rsidDel="00A10E0F" w:rsidRDefault="006A7429" w:rsidP="00A10E0F">
      <w:pPr>
        <w:pStyle w:val="Caption"/>
        <w:rPr>
          <w:del w:id="205" w:author="Eric" w:date="2013-04-24T03:43:00Z"/>
          <w:rFonts w:cstheme="minorBidi"/>
        </w:rPr>
        <w:pPrChange w:id="206" w:author="Eric" w:date="2013-04-24T03:43:00Z">
          <w:pPr/>
        </w:pPrChange>
      </w:pPr>
    </w:p>
    <w:p w14:paraId="2710206A" w14:textId="5C703748" w:rsidR="006A7429" w:rsidDel="00A10E0F" w:rsidRDefault="00896E2F" w:rsidP="00A10E0F">
      <w:pPr>
        <w:pStyle w:val="Caption"/>
        <w:rPr>
          <w:del w:id="207" w:author="Eric" w:date="2013-04-24T03:43:00Z"/>
          <w:rFonts w:cstheme="minorBidi"/>
          <w:sz w:val="24"/>
          <w:szCs w:val="24"/>
        </w:rPr>
        <w:pPrChange w:id="208" w:author="Eric" w:date="2013-04-24T03:43:00Z">
          <w:pPr/>
        </w:pPrChange>
      </w:pPr>
      <w:del w:id="209" w:author="Eric" w:date="2013-04-24T03:43:00Z">
        <w:r w:rsidDel="00A10E0F">
          <w:rPr>
            <w:rFonts w:cstheme="minorBidi"/>
            <w:noProof/>
            <w:sz w:val="24"/>
            <w:szCs w:val="24"/>
            <w:lang w:eastAsia="en-US" w:bidi="ar-SA"/>
          </w:rPr>
          <w:drawing>
            <wp:inline distT="0" distB="0" distL="0" distR="0" wp14:anchorId="4D4C6C0C" wp14:editId="07D9ECEB">
              <wp:extent cx="4781550" cy="2714625"/>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4781550" cy="2714625"/>
                      </a:xfrm>
                      <a:prstGeom prst="rect">
                        <a:avLst/>
                      </a:prstGeom>
                      <a:noFill/>
                      <a:ln w="9525">
                        <a:noFill/>
                        <a:miter lim="800000"/>
                        <a:headEnd/>
                        <a:tailEnd/>
                      </a:ln>
                    </pic:spPr>
                  </pic:pic>
                </a:graphicData>
              </a:graphic>
            </wp:inline>
          </w:drawing>
        </w:r>
      </w:del>
    </w:p>
    <w:p w14:paraId="30B83828" w14:textId="2F9310A9" w:rsidR="006A7429" w:rsidRDefault="006A7429" w:rsidP="00A10E0F">
      <w:pPr>
        <w:pStyle w:val="Caption"/>
        <w:rPr>
          <w:b w:val="0"/>
          <w:bCs w:val="0"/>
          <w:color w:val="auto"/>
          <w:sz w:val="24"/>
          <w:szCs w:val="24"/>
        </w:rPr>
      </w:pPr>
      <w:bookmarkStart w:id="210" w:name="_Ref208018702"/>
      <w:del w:id="211" w:author="Eric" w:date="2013-04-24T03:43:00Z">
        <w:r w:rsidDel="00A10E0F">
          <w:rPr>
            <w:color w:val="auto"/>
            <w:sz w:val="24"/>
            <w:szCs w:val="24"/>
          </w:rPr>
          <w:delText xml:space="preserve">Figure </w:delText>
        </w:r>
        <w:r w:rsidR="004160DE" w:rsidDel="00A10E0F">
          <w:rPr>
            <w:color w:val="auto"/>
            <w:sz w:val="24"/>
            <w:szCs w:val="24"/>
          </w:rPr>
          <w:fldChar w:fldCharType="begin"/>
        </w:r>
        <w:r w:rsidDel="00A10E0F">
          <w:rPr>
            <w:color w:val="auto"/>
            <w:sz w:val="24"/>
            <w:szCs w:val="24"/>
          </w:rPr>
          <w:delInstrText xml:space="preserve"> SEQ Figure \* ARABIC </w:delInstrText>
        </w:r>
        <w:r w:rsidR="004160DE" w:rsidDel="00A10E0F">
          <w:rPr>
            <w:color w:val="auto"/>
            <w:sz w:val="24"/>
            <w:szCs w:val="24"/>
          </w:rPr>
          <w:fldChar w:fldCharType="separate"/>
        </w:r>
      </w:del>
      <w:ins w:id="212" w:author="xguan" w:date="2013-04-23T14:44:00Z">
        <w:del w:id="213" w:author="Eric" w:date="2013-04-24T03:43:00Z">
          <w:r w:rsidR="0072095C" w:rsidDel="00A10E0F">
            <w:rPr>
              <w:noProof/>
              <w:color w:val="auto"/>
              <w:sz w:val="24"/>
              <w:szCs w:val="24"/>
            </w:rPr>
            <w:delText>8</w:delText>
          </w:r>
        </w:del>
      </w:ins>
      <w:ins w:id="214" w:author="pmclab" w:date="2013-04-23T10:53:00Z">
        <w:del w:id="215" w:author="Eric" w:date="2013-04-24T03:43:00Z">
          <w:r w:rsidDel="00A10E0F">
            <w:rPr>
              <w:noProof/>
              <w:color w:val="auto"/>
              <w:sz w:val="24"/>
              <w:szCs w:val="24"/>
            </w:rPr>
            <w:delText>11</w:delText>
          </w:r>
        </w:del>
      </w:ins>
      <w:del w:id="216" w:author="Eric" w:date="2013-04-24T03:43:00Z">
        <w:r w:rsidDel="00A10E0F">
          <w:rPr>
            <w:noProof/>
            <w:color w:val="auto"/>
            <w:sz w:val="24"/>
            <w:szCs w:val="24"/>
          </w:rPr>
          <w:delText>8</w:delText>
        </w:r>
        <w:r w:rsidR="004160DE" w:rsidDel="00A10E0F">
          <w:rPr>
            <w:color w:val="auto"/>
            <w:sz w:val="24"/>
            <w:szCs w:val="24"/>
          </w:rPr>
          <w:fldChar w:fldCharType="end"/>
        </w:r>
        <w:bookmarkEnd w:id="210"/>
        <w:r w:rsidDel="00A10E0F">
          <w:rPr>
            <w:color w:val="auto"/>
            <w:sz w:val="24"/>
            <w:szCs w:val="24"/>
          </w:rPr>
          <w:delText>:</w:delText>
        </w:r>
        <w:r w:rsidDel="00A10E0F">
          <w:rPr>
            <w:b w:val="0"/>
            <w:bCs w:val="0"/>
            <w:color w:val="auto"/>
            <w:sz w:val="24"/>
            <w:szCs w:val="24"/>
          </w:rPr>
          <w:delText xml:space="preserve">  Movement of the ARG36 side chain.  The crystal structure of NAD+ in the AB cpockets (blue) cocrystallized with Sir2  (aqua).  The backbone superimposed structure from the </w:delText>
        </w:r>
        <w:r w:rsidDel="00A10E0F">
          <w:rPr>
            <w:b w:val="0"/>
            <w:bCs w:val="0"/>
            <w:color w:val="auto"/>
            <w:sz w:val="24"/>
            <w:szCs w:val="24"/>
          </w:rPr>
          <w:lastRenderedPageBreak/>
          <w:delText>AC conformation shows this same ARG:36 in red.  This ARG clashes with the superimposed nicotinamide  (blue)</w:delText>
        </w:r>
      </w:del>
    </w:p>
    <w:p w14:paraId="264F3278" w14:textId="77777777" w:rsidR="006A7429" w:rsidRDefault="006A7429">
      <w:pPr>
        <w:rPr>
          <w:rFonts w:cstheme="minorBidi"/>
        </w:rPr>
      </w:pPr>
    </w:p>
    <w:p w14:paraId="474FFA90" w14:textId="77777777" w:rsidR="006A7429" w:rsidRDefault="006A7429">
      <w:pPr>
        <w:rPr>
          <w:rFonts w:cstheme="minorBidi"/>
        </w:rPr>
      </w:pPr>
    </w:p>
    <w:p w14:paraId="624C3F67" w14:textId="77777777" w:rsidR="006A7429" w:rsidRDefault="006A7429">
      <w:pPr>
        <w:spacing w:line="480" w:lineRule="auto"/>
        <w:rPr>
          <w:rFonts w:eastAsia="Times New Roman" w:cstheme="minorBidi"/>
          <w:sz w:val="24"/>
          <w:szCs w:val="24"/>
          <w:u w:val="single"/>
        </w:rPr>
      </w:pPr>
      <w:r>
        <w:rPr>
          <w:sz w:val="24"/>
          <w:szCs w:val="24"/>
          <w:u w:val="single"/>
        </w:rPr>
        <w:t>Simulation Result – SIRT3</w:t>
      </w:r>
    </w:p>
    <w:p w14:paraId="22292B23" w14:textId="568976BD" w:rsidR="006A7429" w:rsidRDefault="006A7429">
      <w:pPr>
        <w:spacing w:line="480" w:lineRule="auto"/>
        <w:rPr>
          <w:rFonts w:eastAsia="Times New Roman" w:cstheme="minorBidi"/>
          <w:sz w:val="24"/>
          <w:szCs w:val="24"/>
        </w:rPr>
      </w:pPr>
      <w:r>
        <w:rPr>
          <w:rFonts w:eastAsia="Times New Roman" w:cstheme="minorBidi"/>
          <w:sz w:val="24"/>
          <w:szCs w:val="24"/>
        </w:rPr>
        <w:t xml:space="preserve">SIRT3 NAD+ and inhibitor protein-ligand MM-GBSA </w:t>
      </w:r>
      <w:ins w:id="217" w:author="Eric" w:date="2013-04-24T03:49:00Z">
        <w:r w:rsidR="00A10E0F">
          <w:rPr>
            <w:rFonts w:eastAsia="Times New Roman" w:cstheme="minorBidi"/>
            <w:sz w:val="24"/>
            <w:szCs w:val="24"/>
          </w:rPr>
          <w:t>scores</w:t>
        </w:r>
      </w:ins>
      <w:del w:id="218" w:author="Eric" w:date="2013-04-24T03:49:00Z">
        <w:r w:rsidDel="00A10E0F">
          <w:rPr>
            <w:rFonts w:eastAsia="Times New Roman" w:cstheme="minorBidi"/>
            <w:sz w:val="24"/>
            <w:szCs w:val="24"/>
          </w:rPr>
          <w:delText>binding estimates</w:delText>
        </w:r>
      </w:del>
      <w:r>
        <w:rPr>
          <w:rFonts w:eastAsia="Times New Roman" w:cstheme="minorBidi"/>
          <w:sz w:val="24"/>
          <w:szCs w:val="24"/>
        </w:rPr>
        <w:t xml:space="preserve"> support a competitive inhibition mechanism, which agrees with the experimental results.  NAD+ binding </w:t>
      </w:r>
      <w:ins w:id="219" w:author="Eric" w:date="2013-04-24T03:49:00Z">
        <w:r w:rsidR="00A10E0F">
          <w:rPr>
            <w:rFonts w:eastAsia="Times New Roman" w:cstheme="minorBidi"/>
            <w:sz w:val="24"/>
            <w:szCs w:val="24"/>
          </w:rPr>
          <w:t>scores</w:t>
        </w:r>
      </w:ins>
      <w:del w:id="220" w:author="Eric" w:date="2013-04-24T03:49:00Z">
        <w:r w:rsidDel="00A10E0F">
          <w:rPr>
            <w:rFonts w:eastAsia="Times New Roman" w:cstheme="minorBidi"/>
            <w:sz w:val="24"/>
            <w:szCs w:val="24"/>
          </w:rPr>
          <w:delText>estimates</w:delText>
        </w:r>
      </w:del>
      <w:r>
        <w:rPr>
          <w:rFonts w:eastAsia="Times New Roman" w:cstheme="minorBidi"/>
          <w:sz w:val="24"/>
          <w:szCs w:val="24"/>
        </w:rPr>
        <w:t xml:space="preserve"> show that the ligand binds more favorably to the AC pockets </w:t>
      </w:r>
      <w:proofErr w:type="spellStart"/>
      <w:r>
        <w:rPr>
          <w:rFonts w:eastAsia="Times New Roman" w:cstheme="minorBidi"/>
          <w:sz w:val="24"/>
          <w:szCs w:val="24"/>
        </w:rPr>
        <w:t>vs</w:t>
      </w:r>
      <w:proofErr w:type="spellEnd"/>
      <w:r>
        <w:rPr>
          <w:rFonts w:eastAsia="Times New Roman" w:cstheme="minorBidi"/>
          <w:sz w:val="24"/>
          <w:szCs w:val="24"/>
        </w:rPr>
        <w:t xml:space="preserve"> the AB pocket.  The top ranked AB pocket binding approximation is </w:t>
      </w:r>
      <w:commentRangeStart w:id="221"/>
      <w:r>
        <w:rPr>
          <w:rFonts w:eastAsia="Times New Roman" w:cstheme="minorBidi"/>
          <w:sz w:val="24"/>
          <w:szCs w:val="24"/>
        </w:rPr>
        <w:t xml:space="preserve">-84.4 </w:t>
      </w:r>
      <w:commentRangeEnd w:id="221"/>
      <w:r>
        <w:rPr>
          <w:rStyle w:val="CommentReference"/>
          <w:rFonts w:cstheme="minorBidi"/>
        </w:rPr>
        <w:commentReference w:id="221"/>
      </w:r>
      <w:r>
        <w:rPr>
          <w:rFonts w:eastAsia="Times New Roman" w:cstheme="minorBidi"/>
          <w:sz w:val="24"/>
          <w:szCs w:val="24"/>
        </w:rPr>
        <w:t xml:space="preserve">with an RMSD of 1.82 </w:t>
      </w:r>
      <w:del w:id="222" w:author="Eric" w:date="2013-04-24T03:49:00Z">
        <w:r w:rsidDel="00A10E0F">
          <w:rPr>
            <w:rFonts w:eastAsia="Times New Roman" w:cstheme="minorBidi"/>
            <w:sz w:val="24"/>
            <w:szCs w:val="24"/>
          </w:rPr>
          <w:delText>?</w:delText>
        </w:r>
      </w:del>
      <w:r>
        <w:rPr>
          <w:rFonts w:eastAsia="Times New Roman" w:cstheme="minorBidi"/>
          <w:sz w:val="24"/>
          <w:szCs w:val="24"/>
        </w:rPr>
        <w:t xml:space="preserve">from the backbone-superimposed structure of NAD+ </w:t>
      </w:r>
      <w:proofErr w:type="spellStart"/>
      <w:r>
        <w:rPr>
          <w:rFonts w:eastAsia="Times New Roman" w:cstheme="minorBidi"/>
          <w:sz w:val="24"/>
          <w:szCs w:val="24"/>
        </w:rPr>
        <w:t>cocrystallized</w:t>
      </w:r>
      <w:proofErr w:type="spellEnd"/>
      <w:r>
        <w:rPr>
          <w:rFonts w:eastAsia="Times New Roman" w:cstheme="minorBidi"/>
          <w:sz w:val="24"/>
          <w:szCs w:val="24"/>
        </w:rPr>
        <w:t xml:space="preserve"> in Sir2 (1YC2 chain A) (</w:t>
      </w:r>
      <w:r w:rsidR="004160DE">
        <w:rPr>
          <w:rFonts w:eastAsia="Times New Roman" w:cstheme="minorBidi"/>
          <w:sz w:val="24"/>
          <w:szCs w:val="24"/>
        </w:rPr>
        <w:fldChar w:fldCharType="begin"/>
      </w:r>
      <w:r>
        <w:rPr>
          <w:rFonts w:eastAsia="Times New Roman" w:cstheme="minorBidi"/>
          <w:sz w:val="24"/>
          <w:szCs w:val="24"/>
        </w:rPr>
        <w:instrText xml:space="preserve"> REF _Ref208014227 \h </w:instrText>
      </w:r>
      <w:r w:rsidR="004160DE">
        <w:rPr>
          <w:rFonts w:eastAsia="Times New Roman" w:cstheme="minorBidi"/>
          <w:sz w:val="24"/>
          <w:szCs w:val="24"/>
        </w:rPr>
      </w:r>
      <w:r w:rsidR="004160DE">
        <w:rPr>
          <w:rFonts w:eastAsia="Times New Roman" w:cstheme="minorBidi"/>
          <w:sz w:val="24"/>
          <w:szCs w:val="24"/>
        </w:rPr>
        <w:fldChar w:fldCharType="separate"/>
      </w:r>
      <w:ins w:id="223" w:author="xguan" w:date="2013-04-23T14:44:00Z">
        <w:r w:rsidR="0072095C">
          <w:rPr>
            <w:sz w:val="24"/>
            <w:szCs w:val="24"/>
          </w:rPr>
          <w:t xml:space="preserve">Figure </w:t>
        </w:r>
        <w:r w:rsidR="0072095C">
          <w:rPr>
            <w:noProof/>
            <w:sz w:val="24"/>
            <w:szCs w:val="24"/>
          </w:rPr>
          <w:t>10</w:t>
        </w:r>
      </w:ins>
      <w:ins w:id="224" w:author="pmclab" w:date="2013-04-23T10:53:00Z">
        <w:del w:id="225" w:author="xguan" w:date="2013-04-23T14:44:00Z">
          <w:r w:rsidDel="0072095C">
            <w:rPr>
              <w:sz w:val="24"/>
              <w:szCs w:val="24"/>
            </w:rPr>
            <w:delText xml:space="preserve">Figure </w:delText>
          </w:r>
          <w:r w:rsidDel="0072095C">
            <w:rPr>
              <w:noProof/>
              <w:sz w:val="24"/>
              <w:szCs w:val="24"/>
            </w:rPr>
            <w:delText>10</w:delText>
          </w:r>
        </w:del>
      </w:ins>
      <w:del w:id="226" w:author="xguan" w:date="2013-04-23T14:44:00Z">
        <w:r w:rsidDel="0072095C">
          <w:rPr>
            <w:sz w:val="24"/>
            <w:szCs w:val="24"/>
          </w:rPr>
          <w:delText xml:space="preserve">Figure </w:delText>
        </w:r>
        <w:r w:rsidDel="0072095C">
          <w:rPr>
            <w:noProof/>
            <w:sz w:val="24"/>
            <w:szCs w:val="24"/>
          </w:rPr>
          <w:delText>10</w:delText>
        </w:r>
      </w:del>
      <w:r w:rsidR="004160DE">
        <w:rPr>
          <w:rFonts w:eastAsia="Times New Roman" w:cstheme="minorBidi"/>
          <w:sz w:val="24"/>
          <w:szCs w:val="24"/>
        </w:rPr>
        <w:fldChar w:fldCharType="end"/>
      </w:r>
      <w:r>
        <w:rPr>
          <w:rFonts w:eastAsia="Times New Roman" w:cstheme="minorBidi"/>
          <w:sz w:val="24"/>
          <w:szCs w:val="24"/>
        </w:rPr>
        <w:t xml:space="preserve">). The top ranked AC pocket </w:t>
      </w:r>
      <w:commentRangeStart w:id="227"/>
      <w:del w:id="228" w:author="Eric" w:date="2013-04-24T03:50:00Z">
        <w:r w:rsidDel="00A10E0F">
          <w:rPr>
            <w:rFonts w:eastAsia="Times New Roman" w:cstheme="minorBidi"/>
            <w:sz w:val="24"/>
            <w:szCs w:val="24"/>
          </w:rPr>
          <w:delText xml:space="preserve">customized </w:delText>
        </w:r>
      </w:del>
      <w:bookmarkStart w:id="229" w:name="_GoBack"/>
      <w:bookmarkEnd w:id="229"/>
      <w:r>
        <w:rPr>
          <w:rFonts w:eastAsia="Times New Roman" w:cstheme="minorBidi"/>
          <w:sz w:val="24"/>
          <w:szCs w:val="24"/>
        </w:rPr>
        <w:t xml:space="preserve">induced fit docking result </w:t>
      </w:r>
      <w:commentRangeEnd w:id="227"/>
      <w:r>
        <w:rPr>
          <w:rStyle w:val="CommentReference"/>
          <w:rFonts w:cstheme="minorBidi"/>
        </w:rPr>
        <w:commentReference w:id="227"/>
      </w:r>
      <w:r>
        <w:rPr>
          <w:rFonts w:eastAsia="Times New Roman" w:cstheme="minorBidi"/>
          <w:sz w:val="24"/>
          <w:szCs w:val="24"/>
        </w:rPr>
        <w:t xml:space="preserve">was much more favorable at -107.9.  </w:t>
      </w:r>
      <w:r w:rsidR="004160DE">
        <w:rPr>
          <w:rFonts w:eastAsia="Times New Roman" w:cstheme="minorBidi"/>
          <w:sz w:val="24"/>
          <w:szCs w:val="24"/>
        </w:rPr>
        <w:fldChar w:fldCharType="begin"/>
      </w:r>
      <w:r>
        <w:rPr>
          <w:rFonts w:eastAsia="Times New Roman" w:cstheme="minorBidi"/>
          <w:sz w:val="24"/>
          <w:szCs w:val="24"/>
        </w:rPr>
        <w:instrText xml:space="preserve"> REF _Ref208013640 \h </w:instrText>
      </w:r>
      <w:r w:rsidR="004160DE">
        <w:rPr>
          <w:rFonts w:eastAsia="Times New Roman" w:cstheme="minorBidi"/>
          <w:sz w:val="24"/>
          <w:szCs w:val="24"/>
        </w:rPr>
      </w:r>
      <w:r w:rsidR="004160DE">
        <w:rPr>
          <w:rFonts w:eastAsia="Times New Roman" w:cstheme="minorBidi"/>
          <w:sz w:val="24"/>
          <w:szCs w:val="24"/>
        </w:rPr>
        <w:fldChar w:fldCharType="separate"/>
      </w:r>
      <w:ins w:id="230" w:author="xguan" w:date="2013-04-23T14:44:00Z">
        <w:r w:rsidR="0072095C">
          <w:rPr>
            <w:sz w:val="24"/>
            <w:szCs w:val="24"/>
          </w:rPr>
          <w:t xml:space="preserve">Figure </w:t>
        </w:r>
        <w:r w:rsidR="0072095C">
          <w:rPr>
            <w:noProof/>
            <w:sz w:val="24"/>
            <w:szCs w:val="24"/>
          </w:rPr>
          <w:t>11</w:t>
        </w:r>
      </w:ins>
      <w:ins w:id="231" w:author="pmclab" w:date="2013-04-23T10:53:00Z">
        <w:del w:id="232" w:author="xguan" w:date="2013-04-23T14:44:00Z">
          <w:r w:rsidDel="0072095C">
            <w:rPr>
              <w:sz w:val="24"/>
              <w:szCs w:val="24"/>
            </w:rPr>
            <w:delText xml:space="preserve">Figure </w:delText>
          </w:r>
          <w:r w:rsidDel="0072095C">
            <w:rPr>
              <w:noProof/>
              <w:sz w:val="24"/>
              <w:szCs w:val="24"/>
            </w:rPr>
            <w:delText>12</w:delText>
          </w:r>
        </w:del>
      </w:ins>
      <w:del w:id="233" w:author="xguan" w:date="2013-04-23T14:44:00Z">
        <w:r w:rsidDel="0072095C">
          <w:rPr>
            <w:sz w:val="24"/>
            <w:szCs w:val="24"/>
          </w:rPr>
          <w:delText xml:space="preserve">Figure </w:delText>
        </w:r>
        <w:r w:rsidDel="0072095C">
          <w:rPr>
            <w:noProof/>
            <w:sz w:val="24"/>
            <w:szCs w:val="24"/>
          </w:rPr>
          <w:delText>11</w:delText>
        </w:r>
      </w:del>
      <w:r w:rsidR="004160DE">
        <w:rPr>
          <w:rFonts w:eastAsia="Times New Roman" w:cstheme="minorBidi"/>
          <w:sz w:val="24"/>
          <w:szCs w:val="24"/>
        </w:rPr>
        <w:fldChar w:fldCharType="end"/>
      </w:r>
      <w:r>
        <w:rPr>
          <w:rFonts w:eastAsia="Times New Roman" w:cstheme="minorBidi"/>
          <w:sz w:val="24"/>
          <w:szCs w:val="24"/>
        </w:rPr>
        <w:t xml:space="preserve"> shows this top ranked pose along with seven other top ten docked ligands, all within </w:t>
      </w:r>
      <w:proofErr w:type="gramStart"/>
      <w:r>
        <w:rPr>
          <w:rFonts w:eastAsia="Times New Roman" w:cstheme="minorBidi"/>
          <w:sz w:val="24"/>
          <w:szCs w:val="24"/>
        </w:rPr>
        <w:t>3.4 ?RMSD</w:t>
      </w:r>
      <w:proofErr w:type="gramEnd"/>
      <w:r>
        <w:rPr>
          <w:rFonts w:eastAsia="Times New Roman" w:cstheme="minorBidi"/>
          <w:sz w:val="24"/>
          <w:szCs w:val="24"/>
        </w:rPr>
        <w:t xml:space="preserve"> of the superimposed crystal structure NAD+ from 1YC2.  Standard docking of the </w:t>
      </w:r>
      <w:proofErr w:type="spellStart"/>
      <w:r>
        <w:rPr>
          <w:rFonts w:eastAsia="Times New Roman" w:cstheme="minorBidi"/>
          <w:sz w:val="24"/>
          <w:szCs w:val="24"/>
        </w:rPr>
        <w:t>nicotinamide</w:t>
      </w:r>
      <w:proofErr w:type="spellEnd"/>
      <w:r>
        <w:rPr>
          <w:rFonts w:eastAsia="Times New Roman" w:cstheme="minorBidi"/>
          <w:sz w:val="24"/>
          <w:szCs w:val="24"/>
        </w:rPr>
        <w:t xml:space="preserve"> and </w:t>
      </w:r>
      <w:proofErr w:type="spellStart"/>
      <w:r>
        <w:rPr>
          <w:rFonts w:eastAsia="Times New Roman" w:cstheme="minorBidi"/>
          <w:sz w:val="24"/>
          <w:szCs w:val="24"/>
        </w:rPr>
        <w:t>isonicotinamide</w:t>
      </w:r>
      <w:proofErr w:type="spellEnd"/>
      <w:r>
        <w:rPr>
          <w:rFonts w:eastAsia="Times New Roman" w:cstheme="minorBidi"/>
          <w:sz w:val="24"/>
          <w:szCs w:val="24"/>
        </w:rPr>
        <w:t xml:space="preserve"> place these inhibitors/activators in the C pocket (</w:t>
      </w:r>
      <w:r w:rsidR="004160DE">
        <w:rPr>
          <w:rFonts w:eastAsia="Times New Roman" w:cstheme="minorBidi"/>
          <w:sz w:val="24"/>
          <w:szCs w:val="24"/>
        </w:rPr>
        <w:fldChar w:fldCharType="begin"/>
      </w:r>
      <w:r>
        <w:rPr>
          <w:rFonts w:eastAsia="Times New Roman" w:cstheme="minorBidi"/>
          <w:sz w:val="24"/>
          <w:szCs w:val="24"/>
        </w:rPr>
        <w:instrText xml:space="preserve"> REF _Ref208010126 \h </w:instrText>
      </w:r>
      <w:r w:rsidR="004160DE">
        <w:rPr>
          <w:rFonts w:eastAsia="Times New Roman" w:cstheme="minorBidi"/>
          <w:sz w:val="24"/>
          <w:szCs w:val="24"/>
        </w:rPr>
      </w:r>
      <w:r w:rsidR="004160DE">
        <w:rPr>
          <w:rFonts w:eastAsia="Times New Roman" w:cstheme="minorBidi"/>
          <w:sz w:val="24"/>
          <w:szCs w:val="24"/>
        </w:rPr>
        <w:fldChar w:fldCharType="separate"/>
      </w:r>
      <w:ins w:id="234" w:author="xguan" w:date="2013-04-23T14:44:00Z">
        <w:r w:rsidR="0072095C">
          <w:rPr>
            <w:sz w:val="24"/>
            <w:szCs w:val="24"/>
          </w:rPr>
          <w:t xml:space="preserve">Figure </w:t>
        </w:r>
        <w:r w:rsidR="0072095C">
          <w:rPr>
            <w:noProof/>
            <w:sz w:val="24"/>
            <w:szCs w:val="24"/>
          </w:rPr>
          <w:t>12</w:t>
        </w:r>
      </w:ins>
      <w:ins w:id="235" w:author="pmclab" w:date="2013-04-23T10:53:00Z">
        <w:del w:id="236" w:author="xguan" w:date="2013-04-23T14:44:00Z">
          <w:r w:rsidDel="0072095C">
            <w:rPr>
              <w:sz w:val="24"/>
              <w:szCs w:val="24"/>
            </w:rPr>
            <w:delText xml:space="preserve">Figure </w:delText>
          </w:r>
          <w:r w:rsidDel="0072095C">
            <w:rPr>
              <w:noProof/>
              <w:sz w:val="24"/>
              <w:szCs w:val="24"/>
            </w:rPr>
            <w:delText>14</w:delText>
          </w:r>
        </w:del>
      </w:ins>
      <w:del w:id="237" w:author="xguan" w:date="2013-04-23T14:44:00Z">
        <w:r w:rsidDel="0072095C">
          <w:rPr>
            <w:sz w:val="24"/>
            <w:szCs w:val="24"/>
          </w:rPr>
          <w:delText xml:space="preserve">Figure </w:delText>
        </w:r>
        <w:r w:rsidDel="0072095C">
          <w:rPr>
            <w:noProof/>
            <w:sz w:val="24"/>
            <w:szCs w:val="24"/>
          </w:rPr>
          <w:delText>12</w:delText>
        </w:r>
      </w:del>
      <w:r w:rsidR="004160DE">
        <w:rPr>
          <w:rFonts w:eastAsia="Times New Roman" w:cstheme="minorBidi"/>
          <w:sz w:val="24"/>
          <w:szCs w:val="24"/>
        </w:rPr>
        <w:fldChar w:fldCharType="end"/>
      </w:r>
      <w:r>
        <w:rPr>
          <w:rFonts w:eastAsia="Times New Roman" w:cstheme="minorBidi"/>
          <w:sz w:val="24"/>
          <w:szCs w:val="24"/>
        </w:rPr>
        <w:t xml:space="preserve">).  These results corroborate the competitive inhibitor mechanism in which the </w:t>
      </w:r>
      <w:proofErr w:type="spellStart"/>
      <w:r>
        <w:rPr>
          <w:rFonts w:eastAsia="Times New Roman" w:cstheme="minorBidi"/>
          <w:sz w:val="24"/>
          <w:szCs w:val="24"/>
        </w:rPr>
        <w:t>nicotinamide</w:t>
      </w:r>
      <w:proofErr w:type="spellEnd"/>
      <w:r>
        <w:rPr>
          <w:rFonts w:eastAsia="Times New Roman" w:cstheme="minorBidi"/>
          <w:sz w:val="24"/>
          <w:szCs w:val="24"/>
        </w:rPr>
        <w:t xml:space="preserve"> blocks NAD+ from binding to the C pocket, while the AB pocket binding of NAD+ is not equally favored, as it is in Sir2.</w:t>
      </w:r>
    </w:p>
    <w:p w14:paraId="20689397" w14:textId="77777777" w:rsidR="006A7429" w:rsidRDefault="00896E2F">
      <w:pPr>
        <w:autoSpaceDE w:val="0"/>
        <w:rPr>
          <w:rFonts w:eastAsia="Times New Roman" w:cstheme="minorBidi"/>
          <w:sz w:val="24"/>
          <w:szCs w:val="24"/>
        </w:rPr>
      </w:pPr>
      <w:r>
        <w:rPr>
          <w:noProof/>
          <w:lang w:eastAsia="en-US" w:bidi="ar-SA"/>
        </w:rPr>
        <w:drawing>
          <wp:anchor distT="0" distB="0" distL="114300" distR="114300" simplePos="0" relativeHeight="251658752" behindDoc="0" locked="0" layoutInCell="1" allowOverlap="1" wp14:anchorId="4E629DB4" wp14:editId="3848F448">
            <wp:simplePos x="0" y="0"/>
            <wp:positionH relativeFrom="column">
              <wp:posOffset>0</wp:posOffset>
            </wp:positionH>
            <wp:positionV relativeFrom="paragraph">
              <wp:posOffset>205740</wp:posOffset>
            </wp:positionV>
            <wp:extent cx="4922520" cy="2895600"/>
            <wp:effectExtent l="19050" t="0" r="0" b="0"/>
            <wp:wrapTopAndBottom/>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4922520" cy="2895600"/>
                    </a:xfrm>
                    <a:prstGeom prst="rect">
                      <a:avLst/>
                    </a:prstGeom>
                    <a:solidFill>
                      <a:srgbClr val="FFFFFF"/>
                    </a:solidFill>
                  </pic:spPr>
                </pic:pic>
              </a:graphicData>
            </a:graphic>
          </wp:anchor>
        </w:drawing>
      </w:r>
      <w:r w:rsidR="006A7429">
        <w:rPr>
          <w:rFonts w:eastAsia="Times New Roman" w:cstheme="minorBidi"/>
          <w:b/>
          <w:bCs/>
          <w:sz w:val="24"/>
          <w:szCs w:val="24"/>
        </w:rPr>
        <w:br/>
      </w:r>
      <w:r w:rsidR="006A7429">
        <w:rPr>
          <w:b/>
          <w:bCs/>
          <w:sz w:val="24"/>
          <w:szCs w:val="24"/>
        </w:rPr>
        <w:lastRenderedPageBreak/>
        <w:t xml:space="preserve">Figure </w:t>
      </w:r>
      <w:r w:rsidR="004160DE">
        <w:rPr>
          <w:b/>
          <w:bCs/>
          <w:sz w:val="24"/>
          <w:szCs w:val="24"/>
        </w:rPr>
        <w:fldChar w:fldCharType="begin"/>
      </w:r>
      <w:r w:rsidR="006A7429">
        <w:rPr>
          <w:b/>
          <w:bCs/>
          <w:sz w:val="24"/>
          <w:szCs w:val="24"/>
        </w:rPr>
        <w:instrText xml:space="preserve"> SEQ Figure \* ARABIC </w:instrText>
      </w:r>
      <w:r w:rsidR="004160DE">
        <w:rPr>
          <w:b/>
          <w:bCs/>
          <w:sz w:val="24"/>
          <w:szCs w:val="24"/>
        </w:rPr>
        <w:fldChar w:fldCharType="separate"/>
      </w:r>
      <w:r w:rsidR="0072095C">
        <w:rPr>
          <w:b/>
          <w:bCs/>
          <w:noProof/>
          <w:sz w:val="24"/>
          <w:szCs w:val="24"/>
        </w:rPr>
        <w:t>9</w:t>
      </w:r>
      <w:r w:rsidR="004160DE">
        <w:rPr>
          <w:b/>
          <w:bCs/>
          <w:sz w:val="24"/>
          <w:szCs w:val="24"/>
        </w:rPr>
        <w:fldChar w:fldCharType="end"/>
      </w:r>
      <w:r w:rsidR="006A7429">
        <w:rPr>
          <w:b/>
          <w:bCs/>
          <w:sz w:val="24"/>
          <w:szCs w:val="24"/>
        </w:rPr>
        <w:t>:</w:t>
      </w:r>
      <w:r w:rsidR="006A7429">
        <w:rPr>
          <w:sz w:val="24"/>
          <w:szCs w:val="24"/>
        </w:rPr>
        <w:t xml:space="preserve"> </w:t>
      </w:r>
      <w:r w:rsidR="006A7429">
        <w:rPr>
          <w:rFonts w:eastAsia="Times New Roman" w:cstheme="minorBidi"/>
          <w:sz w:val="24"/>
          <w:szCs w:val="24"/>
        </w:rPr>
        <w:t xml:space="preserve">The best docking starting structure for SIRT3 is 3GLT, which has the </w:t>
      </w:r>
      <w:proofErr w:type="spellStart"/>
      <w:r w:rsidR="006A7429">
        <w:rPr>
          <w:rFonts w:eastAsia="Times New Roman" w:cstheme="minorBidi"/>
          <w:sz w:val="24"/>
          <w:szCs w:val="24"/>
        </w:rPr>
        <w:t>thio</w:t>
      </w:r>
      <w:proofErr w:type="spellEnd"/>
      <w:r w:rsidR="006A7429">
        <w:rPr>
          <w:rFonts w:eastAsia="Times New Roman" w:cstheme="minorBidi"/>
          <w:sz w:val="24"/>
          <w:szCs w:val="24"/>
        </w:rPr>
        <w:t xml:space="preserve">-intermediate of the acetyl-lysine peptide. The </w:t>
      </w:r>
      <w:proofErr w:type="spellStart"/>
      <w:r w:rsidR="006A7429">
        <w:rPr>
          <w:rFonts w:eastAsia="Times New Roman" w:cstheme="minorBidi"/>
          <w:sz w:val="24"/>
          <w:szCs w:val="24"/>
        </w:rPr>
        <w:t>nicotinamide</w:t>
      </w:r>
      <w:proofErr w:type="spellEnd"/>
      <w:r w:rsidR="006A7429">
        <w:rPr>
          <w:rFonts w:eastAsia="Times New Roman" w:cstheme="minorBidi"/>
          <w:sz w:val="24"/>
          <w:szCs w:val="24"/>
        </w:rPr>
        <w:t xml:space="preserve"> has been cleaved and a bond to the </w:t>
      </w:r>
      <w:proofErr w:type="spellStart"/>
      <w:r w:rsidR="006A7429">
        <w:rPr>
          <w:rFonts w:eastAsia="Times New Roman" w:cstheme="minorBidi"/>
          <w:sz w:val="24"/>
          <w:szCs w:val="24"/>
        </w:rPr>
        <w:t>thioacetyl</w:t>
      </w:r>
      <w:proofErr w:type="spellEnd"/>
      <w:r w:rsidR="006A7429">
        <w:rPr>
          <w:rFonts w:eastAsia="Times New Roman" w:cstheme="minorBidi"/>
          <w:sz w:val="24"/>
          <w:szCs w:val="24"/>
        </w:rPr>
        <w:t xml:space="preserve"> is trapped. SIRT3, 3GLT with the trapped </w:t>
      </w:r>
      <w:proofErr w:type="spellStart"/>
      <w:r w:rsidR="006A7429">
        <w:rPr>
          <w:rFonts w:eastAsia="Times New Roman" w:cstheme="minorBidi"/>
          <w:sz w:val="24"/>
          <w:szCs w:val="24"/>
        </w:rPr>
        <w:t>thio</w:t>
      </w:r>
      <w:proofErr w:type="spellEnd"/>
      <w:r w:rsidR="006A7429">
        <w:rPr>
          <w:rFonts w:eastAsia="Times New Roman" w:cstheme="minorBidi"/>
          <w:sz w:val="24"/>
          <w:szCs w:val="24"/>
        </w:rPr>
        <w:t xml:space="preserve">-acetyl lysine ADPR intermediate.  The B and C pockets are unoccupied because of the </w:t>
      </w:r>
      <w:proofErr w:type="gramStart"/>
      <w:r w:rsidR="006A7429">
        <w:rPr>
          <w:rFonts w:eastAsia="Times New Roman" w:cstheme="minorBidi"/>
          <w:sz w:val="24"/>
          <w:szCs w:val="24"/>
        </w:rPr>
        <w:t>intermediate .</w:t>
      </w:r>
      <w:proofErr w:type="gramEnd"/>
      <w:r w:rsidR="006A7429">
        <w:rPr>
          <w:rFonts w:eastAsia="Times New Roman" w:cstheme="minorBidi"/>
          <w:sz w:val="24"/>
          <w:szCs w:val="24"/>
        </w:rPr>
        <w:t xml:space="preserve">   H-bonds between the ADPR and the protein residues within 3 of the ligand are shown here.  </w:t>
      </w:r>
    </w:p>
    <w:p w14:paraId="66F2D255" w14:textId="77777777" w:rsidR="006A7429" w:rsidRDefault="006A7429">
      <w:pPr>
        <w:autoSpaceDE w:val="0"/>
        <w:rPr>
          <w:rFonts w:eastAsia="Times New Roman" w:cstheme="minorBidi"/>
          <w:sz w:val="24"/>
          <w:szCs w:val="24"/>
        </w:rPr>
      </w:pPr>
    </w:p>
    <w:p w14:paraId="0C7BF5DA" w14:textId="77777777" w:rsidR="006A7429" w:rsidRDefault="006A7429">
      <w:pPr>
        <w:autoSpaceDE w:val="0"/>
        <w:rPr>
          <w:rFonts w:eastAsia="Times New Roman" w:cstheme="minorBidi"/>
          <w:sz w:val="24"/>
          <w:szCs w:val="24"/>
        </w:rPr>
      </w:pPr>
    </w:p>
    <w:p w14:paraId="0A93600D" w14:textId="77777777" w:rsidR="006A7429" w:rsidRDefault="00896E2F">
      <w:pPr>
        <w:autoSpaceDE w:val="0"/>
        <w:rPr>
          <w:rFonts w:eastAsia="Times New Roman" w:cstheme="minorBidi"/>
          <w:sz w:val="24"/>
          <w:szCs w:val="24"/>
          <w:highlight w:val="yellow"/>
        </w:rPr>
      </w:pPr>
      <w:r>
        <w:rPr>
          <w:rFonts w:eastAsia="Times New Roman" w:cstheme="minorBidi"/>
          <w:noProof/>
          <w:sz w:val="24"/>
          <w:szCs w:val="24"/>
          <w:lang w:eastAsia="en-US" w:bidi="ar-SA"/>
        </w:rPr>
        <w:drawing>
          <wp:inline distT="0" distB="0" distL="0" distR="0" wp14:anchorId="61D04B97" wp14:editId="0EF0CD1B">
            <wp:extent cx="5791200" cy="4381500"/>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91200" cy="4381500"/>
                    </a:xfrm>
                    <a:prstGeom prst="rect">
                      <a:avLst/>
                    </a:prstGeom>
                    <a:noFill/>
                    <a:ln w="9525">
                      <a:noFill/>
                      <a:miter lim="800000"/>
                      <a:headEnd/>
                      <a:tailEnd/>
                    </a:ln>
                  </pic:spPr>
                </pic:pic>
              </a:graphicData>
            </a:graphic>
          </wp:inline>
        </w:drawing>
      </w:r>
    </w:p>
    <w:p w14:paraId="52D87A82" w14:textId="77777777" w:rsidR="006A7429" w:rsidRDefault="006A7429">
      <w:pPr>
        <w:pStyle w:val="Caption"/>
        <w:rPr>
          <w:rFonts w:eastAsia="Times New Roman" w:cstheme="minorBidi"/>
          <w:b w:val="0"/>
          <w:bCs w:val="0"/>
          <w:color w:val="auto"/>
          <w:sz w:val="24"/>
          <w:szCs w:val="24"/>
        </w:rPr>
      </w:pPr>
      <w:bookmarkStart w:id="238" w:name="_Ref208014227"/>
      <w:r>
        <w:rPr>
          <w:color w:val="auto"/>
          <w:sz w:val="24"/>
          <w:szCs w:val="24"/>
        </w:rPr>
        <w:t xml:space="preserve">Figure </w:t>
      </w:r>
      <w:r w:rsidR="004160DE">
        <w:rPr>
          <w:color w:val="auto"/>
          <w:sz w:val="24"/>
          <w:szCs w:val="24"/>
        </w:rPr>
        <w:fldChar w:fldCharType="begin"/>
      </w:r>
      <w:r>
        <w:rPr>
          <w:color w:val="auto"/>
          <w:sz w:val="24"/>
          <w:szCs w:val="24"/>
        </w:rPr>
        <w:instrText xml:space="preserve"> SEQ Figure \* ARABIC </w:instrText>
      </w:r>
      <w:r w:rsidR="004160DE">
        <w:rPr>
          <w:color w:val="auto"/>
          <w:sz w:val="24"/>
          <w:szCs w:val="24"/>
        </w:rPr>
        <w:fldChar w:fldCharType="separate"/>
      </w:r>
      <w:r w:rsidR="0072095C">
        <w:rPr>
          <w:noProof/>
          <w:color w:val="auto"/>
          <w:sz w:val="24"/>
          <w:szCs w:val="24"/>
        </w:rPr>
        <w:t>10</w:t>
      </w:r>
      <w:r w:rsidR="004160DE">
        <w:rPr>
          <w:color w:val="auto"/>
          <w:sz w:val="24"/>
          <w:szCs w:val="24"/>
        </w:rPr>
        <w:fldChar w:fldCharType="end"/>
      </w:r>
      <w:bookmarkEnd w:id="238"/>
      <w:r>
        <w:rPr>
          <w:color w:val="auto"/>
          <w:sz w:val="24"/>
          <w:szCs w:val="24"/>
        </w:rPr>
        <w:t>:</w:t>
      </w:r>
      <w:r>
        <w:rPr>
          <w:rFonts w:eastAsia="Times New Roman" w:cstheme="minorBidi"/>
          <w:b w:val="0"/>
          <w:bCs w:val="0"/>
          <w:color w:val="auto"/>
          <w:sz w:val="24"/>
          <w:szCs w:val="24"/>
        </w:rPr>
        <w:t xml:space="preserve"> 4 out of the top 20 (based on the </w:t>
      </w:r>
      <w:proofErr w:type="spellStart"/>
      <w:r>
        <w:rPr>
          <w:rFonts w:eastAsia="Times New Roman" w:cstheme="minorBidi"/>
          <w:b w:val="0"/>
          <w:bCs w:val="0"/>
          <w:color w:val="auto"/>
          <w:sz w:val="24"/>
          <w:szCs w:val="24"/>
        </w:rPr>
        <w:t>emodel</w:t>
      </w:r>
      <w:proofErr w:type="spellEnd"/>
      <w:r>
        <w:rPr>
          <w:rFonts w:eastAsia="Times New Roman" w:cstheme="minorBidi"/>
          <w:b w:val="0"/>
          <w:bCs w:val="0"/>
          <w:color w:val="auto"/>
          <w:sz w:val="24"/>
          <w:szCs w:val="24"/>
        </w:rPr>
        <w:t xml:space="preserve"> glide score; colored white) docked the NAD+ into the AB </w:t>
      </w:r>
      <w:r>
        <w:rPr>
          <w:rFonts w:eastAsia="Times New Roman" w:cstheme="minorBidi"/>
          <w:b w:val="0"/>
          <w:bCs w:val="0"/>
          <w:color w:val="auto"/>
          <w:sz w:val="24"/>
          <w:szCs w:val="24"/>
          <w:highlight w:val="yellow"/>
        </w:rPr>
        <w:t>pocket of SIRT3</w:t>
      </w:r>
      <w:r>
        <w:rPr>
          <w:rFonts w:eastAsia="Times New Roman" w:cstheme="minorBidi"/>
          <w:b w:val="0"/>
          <w:bCs w:val="0"/>
          <w:color w:val="auto"/>
          <w:sz w:val="24"/>
          <w:szCs w:val="24"/>
        </w:rPr>
        <w:t xml:space="preserve">. Similar to the other figure with AC pocket docking from this same simulation, NAD+ in the AC pocket from the co-crystallized structure of 1YC2:B is red.  The 2 structures from 1YC2 (chains A and D) with NAD+ in the AB pocket are pink. The rank order of these 4 structures was 11, 13, 17, and 18 with RMSD to the superimposed 1YC2:A NAD+ of 2.18, 1.82, 2.17, </w:t>
      </w:r>
      <w:proofErr w:type="gramStart"/>
      <w:r>
        <w:rPr>
          <w:rFonts w:eastAsia="Times New Roman" w:cstheme="minorBidi"/>
          <w:b w:val="0"/>
          <w:bCs w:val="0"/>
          <w:color w:val="auto"/>
          <w:sz w:val="24"/>
          <w:szCs w:val="24"/>
        </w:rPr>
        <w:t>2.48 ?</w:t>
      </w:r>
      <w:proofErr w:type="gramEnd"/>
      <w:r>
        <w:rPr>
          <w:rFonts w:eastAsia="Times New Roman" w:cstheme="minorBidi"/>
          <w:b w:val="0"/>
          <w:bCs w:val="0"/>
          <w:color w:val="auto"/>
          <w:sz w:val="24"/>
          <w:szCs w:val="24"/>
        </w:rPr>
        <w:t xml:space="preserve"> </w:t>
      </w:r>
      <w:proofErr w:type="gramStart"/>
      <w:r>
        <w:rPr>
          <w:rFonts w:eastAsia="Times New Roman" w:cstheme="minorBidi"/>
          <w:b w:val="0"/>
          <w:bCs w:val="0"/>
          <w:color w:val="auto"/>
          <w:sz w:val="24"/>
          <w:szCs w:val="24"/>
        </w:rPr>
        <w:t>respectively</w:t>
      </w:r>
      <w:proofErr w:type="gramEnd"/>
      <w:r>
        <w:rPr>
          <w:rFonts w:eastAsia="Times New Roman" w:cstheme="minorBidi"/>
          <w:b w:val="0"/>
          <w:bCs w:val="0"/>
          <w:color w:val="auto"/>
          <w:sz w:val="24"/>
          <w:szCs w:val="24"/>
        </w:rPr>
        <w:t>.  </w:t>
      </w:r>
    </w:p>
    <w:p w14:paraId="55E0B85F" w14:textId="77777777" w:rsidR="006A7429" w:rsidRDefault="00896E2F">
      <w:pPr>
        <w:autoSpaceDE w:val="0"/>
        <w:rPr>
          <w:rFonts w:eastAsia="Times New Roman" w:cstheme="minorBidi"/>
          <w:sz w:val="24"/>
          <w:szCs w:val="24"/>
        </w:rPr>
      </w:pPr>
      <w:r>
        <w:rPr>
          <w:rFonts w:eastAsia="Times New Roman" w:cstheme="minorBidi"/>
          <w:noProof/>
          <w:sz w:val="24"/>
          <w:szCs w:val="24"/>
          <w:lang w:eastAsia="en-US" w:bidi="ar-SA"/>
        </w:rPr>
        <w:lastRenderedPageBreak/>
        <w:drawing>
          <wp:inline distT="0" distB="0" distL="0" distR="0" wp14:anchorId="46F931D7" wp14:editId="60F9E550">
            <wp:extent cx="5486400" cy="43338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5486400" cy="4333875"/>
                    </a:xfrm>
                    <a:prstGeom prst="rect">
                      <a:avLst/>
                    </a:prstGeom>
                    <a:noFill/>
                    <a:ln w="9525">
                      <a:noFill/>
                      <a:miter lim="800000"/>
                      <a:headEnd/>
                      <a:tailEnd/>
                    </a:ln>
                  </pic:spPr>
                </pic:pic>
              </a:graphicData>
            </a:graphic>
          </wp:inline>
        </w:drawing>
      </w:r>
    </w:p>
    <w:p w14:paraId="290E0AFA" w14:textId="77777777" w:rsidR="006A7429" w:rsidRDefault="006A7429">
      <w:pPr>
        <w:pStyle w:val="Caption"/>
        <w:rPr>
          <w:rFonts w:eastAsia="Times New Roman" w:cstheme="minorBidi"/>
          <w:b w:val="0"/>
          <w:bCs w:val="0"/>
          <w:color w:val="auto"/>
          <w:sz w:val="24"/>
          <w:szCs w:val="24"/>
        </w:rPr>
      </w:pPr>
      <w:bookmarkStart w:id="239" w:name="_Ref208013640"/>
      <w:r>
        <w:rPr>
          <w:color w:val="auto"/>
          <w:sz w:val="24"/>
          <w:szCs w:val="24"/>
        </w:rPr>
        <w:t xml:space="preserve">Figure </w:t>
      </w:r>
      <w:r w:rsidR="004160DE">
        <w:rPr>
          <w:color w:val="auto"/>
          <w:sz w:val="24"/>
          <w:szCs w:val="24"/>
        </w:rPr>
        <w:fldChar w:fldCharType="begin"/>
      </w:r>
      <w:r>
        <w:rPr>
          <w:color w:val="auto"/>
          <w:sz w:val="24"/>
          <w:szCs w:val="24"/>
        </w:rPr>
        <w:instrText xml:space="preserve"> SEQ Figure \* ARABIC </w:instrText>
      </w:r>
      <w:r w:rsidR="004160DE">
        <w:rPr>
          <w:color w:val="auto"/>
          <w:sz w:val="24"/>
          <w:szCs w:val="24"/>
        </w:rPr>
        <w:fldChar w:fldCharType="separate"/>
      </w:r>
      <w:ins w:id="240" w:author="xguan" w:date="2013-04-23T14:44:00Z">
        <w:r w:rsidR="0072095C">
          <w:rPr>
            <w:noProof/>
            <w:color w:val="auto"/>
            <w:sz w:val="24"/>
            <w:szCs w:val="24"/>
          </w:rPr>
          <w:t>11</w:t>
        </w:r>
      </w:ins>
      <w:ins w:id="241" w:author="pmclab" w:date="2013-04-23T10:53:00Z">
        <w:del w:id="242" w:author="xguan" w:date="2013-04-23T14:44:00Z">
          <w:r w:rsidDel="0072095C">
            <w:rPr>
              <w:noProof/>
              <w:color w:val="auto"/>
              <w:sz w:val="24"/>
              <w:szCs w:val="24"/>
            </w:rPr>
            <w:delText>12</w:delText>
          </w:r>
        </w:del>
      </w:ins>
      <w:del w:id="243" w:author="xguan" w:date="2013-04-23T14:44:00Z">
        <w:r w:rsidDel="0072095C">
          <w:rPr>
            <w:noProof/>
            <w:color w:val="auto"/>
            <w:sz w:val="24"/>
            <w:szCs w:val="24"/>
          </w:rPr>
          <w:delText>11</w:delText>
        </w:r>
      </w:del>
      <w:r w:rsidR="004160DE">
        <w:rPr>
          <w:color w:val="auto"/>
          <w:sz w:val="24"/>
          <w:szCs w:val="24"/>
        </w:rPr>
        <w:fldChar w:fldCharType="end"/>
      </w:r>
      <w:bookmarkEnd w:id="239"/>
      <w:proofErr w:type="gramStart"/>
      <w:r>
        <w:rPr>
          <w:color w:val="auto"/>
          <w:sz w:val="24"/>
          <w:szCs w:val="24"/>
        </w:rPr>
        <w:t xml:space="preserve">: </w:t>
      </w:r>
      <w:r>
        <w:rPr>
          <w:b w:val="0"/>
          <w:bCs w:val="0"/>
          <w:color w:val="auto"/>
          <w:sz w:val="24"/>
          <w:szCs w:val="24"/>
        </w:rPr>
        <w:t xml:space="preserve"> </w:t>
      </w:r>
      <w:r>
        <w:rPr>
          <w:rFonts w:eastAsia="Times New Roman" w:cstheme="minorBidi"/>
          <w:b w:val="0"/>
          <w:bCs w:val="0"/>
          <w:color w:val="auto"/>
          <w:kern w:val="0"/>
          <w:sz w:val="24"/>
          <w:szCs w:val="24"/>
          <w:lang w:eastAsia="en-US"/>
        </w:rPr>
        <w:t> 8</w:t>
      </w:r>
      <w:proofErr w:type="gramEnd"/>
      <w:r>
        <w:rPr>
          <w:rFonts w:eastAsia="Times New Roman" w:cstheme="minorBidi"/>
          <w:b w:val="0"/>
          <w:bCs w:val="0"/>
          <w:color w:val="auto"/>
          <w:kern w:val="0"/>
          <w:sz w:val="24"/>
          <w:szCs w:val="24"/>
          <w:lang w:eastAsia="en-US"/>
        </w:rPr>
        <w:t xml:space="preserve"> out of top 10 (based on </w:t>
      </w:r>
      <w:proofErr w:type="spellStart"/>
      <w:r>
        <w:rPr>
          <w:rFonts w:eastAsia="Times New Roman" w:cstheme="minorBidi"/>
          <w:b w:val="0"/>
          <w:bCs w:val="0"/>
          <w:color w:val="auto"/>
          <w:kern w:val="0"/>
          <w:sz w:val="24"/>
          <w:szCs w:val="24"/>
          <w:lang w:eastAsia="en-US"/>
        </w:rPr>
        <w:t>emodel</w:t>
      </w:r>
      <w:proofErr w:type="spellEnd"/>
      <w:r>
        <w:rPr>
          <w:rFonts w:eastAsia="Times New Roman" w:cstheme="minorBidi"/>
          <w:b w:val="0"/>
          <w:bCs w:val="0"/>
          <w:color w:val="auto"/>
          <w:kern w:val="0"/>
          <w:sz w:val="24"/>
          <w:szCs w:val="24"/>
          <w:lang w:eastAsia="en-US"/>
        </w:rPr>
        <w:t xml:space="preserve"> glide score) docked the NAD+ into the AC pocket </w:t>
      </w:r>
      <w:r>
        <w:rPr>
          <w:rFonts w:eastAsia="Times New Roman" w:cstheme="minorBidi"/>
          <w:b w:val="0"/>
          <w:bCs w:val="0"/>
          <w:color w:val="auto"/>
          <w:kern w:val="0"/>
          <w:sz w:val="24"/>
          <w:szCs w:val="24"/>
          <w:highlight w:val="yellow"/>
          <w:lang w:eastAsia="en-US"/>
        </w:rPr>
        <w:t>of SIRT3</w:t>
      </w:r>
      <w:r>
        <w:rPr>
          <w:rFonts w:eastAsia="Times New Roman" w:cstheme="minorBidi"/>
          <w:b w:val="0"/>
          <w:bCs w:val="0"/>
          <w:color w:val="auto"/>
          <w:kern w:val="0"/>
          <w:sz w:val="24"/>
          <w:szCs w:val="24"/>
          <w:lang w:eastAsia="en-US"/>
        </w:rPr>
        <w:t xml:space="preserve">.  Green </w:t>
      </w:r>
      <w:proofErr w:type="gramStart"/>
      <w:r>
        <w:rPr>
          <w:rFonts w:eastAsia="Times New Roman" w:cstheme="minorBidi"/>
          <w:b w:val="0"/>
          <w:bCs w:val="0"/>
          <w:color w:val="auto"/>
          <w:kern w:val="0"/>
          <w:sz w:val="24"/>
          <w:szCs w:val="24"/>
          <w:lang w:eastAsia="en-US"/>
        </w:rPr>
        <w:t>are</w:t>
      </w:r>
      <w:proofErr w:type="gramEnd"/>
      <w:r>
        <w:rPr>
          <w:rFonts w:eastAsia="Times New Roman" w:cstheme="minorBidi"/>
          <w:b w:val="0"/>
          <w:bCs w:val="0"/>
          <w:color w:val="auto"/>
          <w:kern w:val="0"/>
          <w:sz w:val="24"/>
          <w:szCs w:val="24"/>
          <w:lang w:eastAsia="en-US"/>
        </w:rPr>
        <w:t xml:space="preserve"> these 8 molecules.  Red is the NAD+ in the AC pocket from the co-crystallized structure of 1YC2:B.  Pink are the 2 structures from 1YC2 (chains A and D) with NAD+ in the AB pocket.  The amide from the </w:t>
      </w:r>
      <w:proofErr w:type="spellStart"/>
      <w:r>
        <w:rPr>
          <w:rFonts w:eastAsia="Times New Roman" w:cstheme="minorBidi"/>
          <w:b w:val="0"/>
          <w:bCs w:val="0"/>
          <w:color w:val="auto"/>
          <w:kern w:val="0"/>
          <w:sz w:val="24"/>
          <w:szCs w:val="24"/>
          <w:lang w:eastAsia="en-US"/>
        </w:rPr>
        <w:t>nicotinamide</w:t>
      </w:r>
      <w:proofErr w:type="spellEnd"/>
      <w:r>
        <w:rPr>
          <w:rFonts w:eastAsia="Times New Roman" w:cstheme="minorBidi"/>
          <w:b w:val="0"/>
          <w:bCs w:val="0"/>
          <w:color w:val="auto"/>
          <w:kern w:val="0"/>
          <w:sz w:val="24"/>
          <w:szCs w:val="24"/>
          <w:lang w:eastAsia="en-US"/>
        </w:rPr>
        <w:t xml:space="preserve"> is pointing in both directions.</w:t>
      </w:r>
    </w:p>
    <w:p w14:paraId="1AC7D2F8" w14:textId="77777777" w:rsidR="006A7429" w:rsidRDefault="00896E2F">
      <w:pPr>
        <w:spacing w:line="480" w:lineRule="auto"/>
        <w:rPr>
          <w:rFonts w:eastAsia="Times New Roman" w:cstheme="minorBidi"/>
          <w:sz w:val="24"/>
          <w:szCs w:val="24"/>
        </w:rPr>
      </w:pPr>
      <w:r>
        <w:rPr>
          <w:noProof/>
          <w:lang w:eastAsia="en-US" w:bidi="ar-SA"/>
        </w:rPr>
        <w:lastRenderedPageBreak/>
        <w:drawing>
          <wp:anchor distT="0" distB="0" distL="114300" distR="114300" simplePos="0" relativeHeight="251659776" behindDoc="0" locked="0" layoutInCell="1" allowOverlap="1" wp14:anchorId="6DDF1097" wp14:editId="218C6B97">
            <wp:simplePos x="0" y="0"/>
            <wp:positionH relativeFrom="column">
              <wp:posOffset>0</wp:posOffset>
            </wp:positionH>
            <wp:positionV relativeFrom="paragraph">
              <wp:posOffset>0</wp:posOffset>
            </wp:positionV>
            <wp:extent cx="4693920" cy="4069080"/>
            <wp:effectExtent l="19050" t="0" r="0" b="0"/>
            <wp:wrapTopAndBottom/>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4693920" cy="4069080"/>
                    </a:xfrm>
                    <a:prstGeom prst="rect">
                      <a:avLst/>
                    </a:prstGeom>
                    <a:noFill/>
                  </pic:spPr>
                </pic:pic>
              </a:graphicData>
            </a:graphic>
          </wp:anchor>
        </w:drawing>
      </w:r>
    </w:p>
    <w:p w14:paraId="7EF525C5" w14:textId="77777777" w:rsidR="006A7429" w:rsidRDefault="006A7429">
      <w:pPr>
        <w:pStyle w:val="Caption"/>
        <w:rPr>
          <w:rFonts w:eastAsia="Times New Roman" w:cstheme="minorBidi"/>
          <w:b w:val="0"/>
          <w:bCs w:val="0"/>
          <w:color w:val="auto"/>
          <w:sz w:val="24"/>
          <w:szCs w:val="24"/>
        </w:rPr>
      </w:pPr>
      <w:bookmarkStart w:id="244" w:name="_Ref208010126"/>
      <w:r>
        <w:rPr>
          <w:color w:val="auto"/>
          <w:sz w:val="24"/>
          <w:szCs w:val="24"/>
        </w:rPr>
        <w:t xml:space="preserve">Figure </w:t>
      </w:r>
      <w:r w:rsidR="004160DE">
        <w:rPr>
          <w:color w:val="auto"/>
          <w:sz w:val="24"/>
          <w:szCs w:val="24"/>
        </w:rPr>
        <w:fldChar w:fldCharType="begin"/>
      </w:r>
      <w:r>
        <w:rPr>
          <w:color w:val="auto"/>
          <w:sz w:val="24"/>
          <w:szCs w:val="24"/>
        </w:rPr>
        <w:instrText xml:space="preserve"> SEQ Figure \* ARABIC </w:instrText>
      </w:r>
      <w:r w:rsidR="004160DE">
        <w:rPr>
          <w:color w:val="auto"/>
          <w:sz w:val="24"/>
          <w:szCs w:val="24"/>
        </w:rPr>
        <w:fldChar w:fldCharType="separate"/>
      </w:r>
      <w:ins w:id="245" w:author="xguan" w:date="2013-04-23T14:44:00Z">
        <w:r w:rsidR="0072095C">
          <w:rPr>
            <w:noProof/>
            <w:color w:val="auto"/>
            <w:sz w:val="24"/>
            <w:szCs w:val="24"/>
          </w:rPr>
          <w:t>12</w:t>
        </w:r>
      </w:ins>
      <w:ins w:id="246" w:author="pmclab" w:date="2013-04-23T10:53:00Z">
        <w:del w:id="247" w:author="xguan" w:date="2013-04-23T14:44:00Z">
          <w:r w:rsidDel="0072095C">
            <w:rPr>
              <w:noProof/>
              <w:color w:val="auto"/>
              <w:sz w:val="24"/>
              <w:szCs w:val="24"/>
            </w:rPr>
            <w:delText>14</w:delText>
          </w:r>
        </w:del>
      </w:ins>
      <w:del w:id="248" w:author="xguan" w:date="2013-04-23T14:44:00Z">
        <w:r w:rsidDel="0072095C">
          <w:rPr>
            <w:noProof/>
            <w:color w:val="auto"/>
            <w:sz w:val="24"/>
            <w:szCs w:val="24"/>
          </w:rPr>
          <w:delText>12</w:delText>
        </w:r>
      </w:del>
      <w:r w:rsidR="004160DE">
        <w:rPr>
          <w:color w:val="auto"/>
          <w:sz w:val="24"/>
          <w:szCs w:val="24"/>
        </w:rPr>
        <w:fldChar w:fldCharType="end"/>
      </w:r>
      <w:bookmarkEnd w:id="244"/>
      <w:r>
        <w:rPr>
          <w:rFonts w:eastAsia="Times New Roman" w:cstheme="minorBidi"/>
          <w:b w:val="0"/>
          <w:bCs w:val="0"/>
          <w:color w:val="auto"/>
          <w:sz w:val="24"/>
          <w:szCs w:val="24"/>
        </w:rPr>
        <w:t>:</w:t>
      </w:r>
      <w:r>
        <w:rPr>
          <w:rFonts w:eastAsia="Times New Roman" w:cstheme="minorBidi"/>
          <w:color w:val="auto"/>
          <w:sz w:val="24"/>
          <w:szCs w:val="24"/>
        </w:rPr>
        <w:t xml:space="preserve"> </w:t>
      </w:r>
      <w:r>
        <w:rPr>
          <w:rFonts w:eastAsia="Times New Roman" w:cstheme="minorBidi"/>
          <w:b w:val="0"/>
          <w:bCs w:val="0"/>
          <w:color w:val="auto"/>
          <w:sz w:val="24"/>
          <w:szCs w:val="24"/>
        </w:rPr>
        <w:t xml:space="preserve">Docking of </w:t>
      </w:r>
      <w:proofErr w:type="spellStart"/>
      <w:r>
        <w:rPr>
          <w:rFonts w:eastAsia="Times New Roman" w:cstheme="minorBidi"/>
          <w:b w:val="0"/>
          <w:bCs w:val="0"/>
          <w:color w:val="auto"/>
          <w:sz w:val="24"/>
          <w:szCs w:val="24"/>
        </w:rPr>
        <w:t>iso</w:t>
      </w:r>
      <w:proofErr w:type="spellEnd"/>
      <w:r>
        <w:rPr>
          <w:rFonts w:eastAsia="Times New Roman" w:cstheme="minorBidi"/>
          <w:b w:val="0"/>
          <w:bCs w:val="0"/>
          <w:color w:val="auto"/>
          <w:sz w:val="24"/>
          <w:szCs w:val="24"/>
        </w:rPr>
        <w:t>-NAM and NAM without constraints into 3GLR, human SIRT3 with acetyl-lysine AceCS2 peptide, but no NAD+ or intermediate co-crystallized. The custom induced fit structure as used in the above SIRT3 AB NAD+ docking was used.</w:t>
      </w:r>
    </w:p>
    <w:p w14:paraId="1DB6E0D1" w14:textId="77777777" w:rsidR="006A7429" w:rsidRDefault="006A7429">
      <w:pPr>
        <w:spacing w:line="480" w:lineRule="auto"/>
        <w:rPr>
          <w:rFonts w:eastAsia="Times New Roman" w:cstheme="minorBidi"/>
          <w:sz w:val="24"/>
          <w:szCs w:val="24"/>
        </w:rPr>
      </w:pPr>
    </w:p>
    <w:p w14:paraId="0BDB7B49" w14:textId="77777777" w:rsidR="006A7429" w:rsidRDefault="006A7429">
      <w:pPr>
        <w:spacing w:line="480" w:lineRule="auto"/>
        <w:rPr>
          <w:rFonts w:eastAsia="Times New Roman" w:cstheme="minorBidi"/>
          <w:sz w:val="24"/>
          <w:szCs w:val="24"/>
        </w:rPr>
      </w:pPr>
      <w:r>
        <w:rPr>
          <w:rFonts w:eastAsia="Times New Roman" w:cstheme="minorBidi"/>
          <w:sz w:val="24"/>
          <w:szCs w:val="24"/>
        </w:rPr>
        <w:t xml:space="preserve">The above results use the </w:t>
      </w:r>
      <w:commentRangeStart w:id="249"/>
      <w:r>
        <w:rPr>
          <w:rFonts w:eastAsia="Times New Roman" w:cstheme="minorBidi"/>
          <w:sz w:val="24"/>
          <w:szCs w:val="24"/>
        </w:rPr>
        <w:t xml:space="preserve">template-based induced fit method </w:t>
      </w:r>
      <w:commentRangeEnd w:id="249"/>
      <w:r>
        <w:rPr>
          <w:rStyle w:val="CommentReference"/>
          <w:rFonts w:cstheme="minorBidi"/>
        </w:rPr>
        <w:commentReference w:id="249"/>
      </w:r>
      <w:r>
        <w:rPr>
          <w:rFonts w:eastAsia="Times New Roman" w:cstheme="minorBidi"/>
          <w:sz w:val="24"/>
          <w:szCs w:val="24"/>
        </w:rPr>
        <w:t xml:space="preserve">because of the difficulty in docking NAD+ into the AB pocket of SIRT3.  While traditional and induced fit docking succeeded in placing NAD+ in Sir2 and into the AC pockets of SIRT3, these docking methods failed for the AB pocket when starting with the best available crystal structure for SIRT3 (3GLT) (see figure 6).  AB pocket docking did not work for SIRT3 because the standard induced fit side chain and backbone optimization could not sufficiently open the B pocket for the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NAD+, as shown in </w:t>
      </w:r>
      <w:r w:rsidR="004160DE">
        <w:rPr>
          <w:rFonts w:eastAsia="Times New Roman" w:cstheme="minorBidi"/>
          <w:sz w:val="24"/>
          <w:szCs w:val="24"/>
        </w:rPr>
        <w:fldChar w:fldCharType="begin"/>
      </w:r>
      <w:r>
        <w:rPr>
          <w:rFonts w:eastAsia="Times New Roman" w:cstheme="minorBidi"/>
          <w:sz w:val="24"/>
          <w:szCs w:val="24"/>
        </w:rPr>
        <w:instrText xml:space="preserve"> REF _Ref208017643 \h </w:instrText>
      </w:r>
      <w:r w:rsidR="004160DE">
        <w:rPr>
          <w:rFonts w:eastAsia="Times New Roman" w:cstheme="minorBidi"/>
          <w:sz w:val="24"/>
          <w:szCs w:val="24"/>
        </w:rPr>
      </w:r>
      <w:r w:rsidR="004160DE">
        <w:rPr>
          <w:rFonts w:eastAsia="Times New Roman" w:cstheme="minorBidi"/>
          <w:sz w:val="24"/>
          <w:szCs w:val="24"/>
        </w:rPr>
        <w:fldChar w:fldCharType="separate"/>
      </w:r>
      <w:ins w:id="250" w:author="xguan" w:date="2013-04-23T14:44:00Z">
        <w:r w:rsidR="0072095C">
          <w:rPr>
            <w:sz w:val="24"/>
            <w:szCs w:val="24"/>
          </w:rPr>
          <w:t xml:space="preserve">Figure </w:t>
        </w:r>
        <w:r w:rsidR="0072095C">
          <w:rPr>
            <w:noProof/>
            <w:sz w:val="24"/>
            <w:szCs w:val="24"/>
          </w:rPr>
          <w:t>13</w:t>
        </w:r>
      </w:ins>
      <w:ins w:id="251" w:author="pmclab" w:date="2013-04-23T10:53:00Z">
        <w:del w:id="252" w:author="xguan" w:date="2013-04-23T14:44:00Z">
          <w:r w:rsidDel="0072095C">
            <w:rPr>
              <w:sz w:val="24"/>
              <w:szCs w:val="24"/>
            </w:rPr>
            <w:delText xml:space="preserve">Figure </w:delText>
          </w:r>
          <w:r w:rsidDel="0072095C">
            <w:rPr>
              <w:noProof/>
              <w:sz w:val="24"/>
              <w:szCs w:val="24"/>
            </w:rPr>
            <w:delText>13</w:delText>
          </w:r>
        </w:del>
      </w:ins>
      <w:del w:id="253" w:author="xguan" w:date="2013-04-23T14:44:00Z">
        <w:r w:rsidDel="0072095C">
          <w:rPr>
            <w:sz w:val="24"/>
            <w:szCs w:val="24"/>
          </w:rPr>
          <w:delText xml:space="preserve">Figure </w:delText>
        </w:r>
        <w:r w:rsidDel="0072095C">
          <w:rPr>
            <w:noProof/>
            <w:sz w:val="24"/>
            <w:szCs w:val="24"/>
          </w:rPr>
          <w:delText>13</w:delText>
        </w:r>
      </w:del>
      <w:r w:rsidR="004160DE">
        <w:rPr>
          <w:rFonts w:eastAsia="Times New Roman" w:cstheme="minorBidi"/>
          <w:sz w:val="24"/>
          <w:szCs w:val="24"/>
        </w:rPr>
        <w:fldChar w:fldCharType="end"/>
      </w:r>
      <w:r>
        <w:rPr>
          <w:rFonts w:eastAsia="Times New Roman" w:cstheme="minorBidi"/>
          <w:sz w:val="24"/>
          <w:szCs w:val="24"/>
        </w:rPr>
        <w:t xml:space="preserve">.  Only the customized template based induced fit method successfully docked NAD+ into the AB pocket.   This method mainly moved the side chains </w:t>
      </w:r>
      <w:r>
        <w:rPr>
          <w:rFonts w:eastAsia="Times New Roman" w:cstheme="minorBidi"/>
          <w:sz w:val="24"/>
          <w:szCs w:val="24"/>
        </w:rPr>
        <w:lastRenderedPageBreak/>
        <w:t xml:space="preserve">shown in </w:t>
      </w:r>
      <w:r w:rsidR="004160DE">
        <w:rPr>
          <w:rFonts w:eastAsia="Times New Roman" w:cstheme="minorBidi"/>
          <w:sz w:val="24"/>
          <w:szCs w:val="24"/>
        </w:rPr>
        <w:fldChar w:fldCharType="begin"/>
      </w:r>
      <w:r>
        <w:rPr>
          <w:rFonts w:eastAsia="Times New Roman" w:cstheme="minorBidi"/>
          <w:sz w:val="24"/>
          <w:szCs w:val="24"/>
        </w:rPr>
        <w:instrText xml:space="preserve"> REF _Ref208017643 \h </w:instrText>
      </w:r>
      <w:r w:rsidR="004160DE">
        <w:rPr>
          <w:rFonts w:eastAsia="Times New Roman" w:cstheme="minorBidi"/>
          <w:sz w:val="24"/>
          <w:szCs w:val="24"/>
        </w:rPr>
      </w:r>
      <w:r w:rsidR="004160DE">
        <w:rPr>
          <w:rFonts w:eastAsia="Times New Roman" w:cstheme="minorBidi"/>
          <w:sz w:val="24"/>
          <w:szCs w:val="24"/>
        </w:rPr>
        <w:fldChar w:fldCharType="separate"/>
      </w:r>
      <w:ins w:id="254" w:author="xguan" w:date="2013-04-23T14:44:00Z">
        <w:r w:rsidR="0072095C">
          <w:rPr>
            <w:sz w:val="24"/>
            <w:szCs w:val="24"/>
          </w:rPr>
          <w:t xml:space="preserve">Figure </w:t>
        </w:r>
        <w:r w:rsidR="0072095C">
          <w:rPr>
            <w:noProof/>
            <w:sz w:val="24"/>
            <w:szCs w:val="24"/>
          </w:rPr>
          <w:t>13</w:t>
        </w:r>
      </w:ins>
      <w:ins w:id="255" w:author="pmclab" w:date="2013-04-23T10:53:00Z">
        <w:del w:id="256" w:author="xguan" w:date="2013-04-23T14:44:00Z">
          <w:r w:rsidDel="0072095C">
            <w:rPr>
              <w:sz w:val="24"/>
              <w:szCs w:val="24"/>
            </w:rPr>
            <w:delText xml:space="preserve">Figure </w:delText>
          </w:r>
          <w:r w:rsidDel="0072095C">
            <w:rPr>
              <w:noProof/>
              <w:sz w:val="24"/>
              <w:szCs w:val="24"/>
            </w:rPr>
            <w:delText>13</w:delText>
          </w:r>
        </w:del>
      </w:ins>
      <w:del w:id="257" w:author="xguan" w:date="2013-04-23T14:44:00Z">
        <w:r w:rsidDel="0072095C">
          <w:rPr>
            <w:sz w:val="24"/>
            <w:szCs w:val="24"/>
          </w:rPr>
          <w:delText xml:space="preserve">Figure </w:delText>
        </w:r>
        <w:r w:rsidDel="0072095C">
          <w:rPr>
            <w:noProof/>
            <w:sz w:val="24"/>
            <w:szCs w:val="24"/>
          </w:rPr>
          <w:delText>13</w:delText>
        </w:r>
      </w:del>
      <w:r w:rsidR="004160DE">
        <w:rPr>
          <w:rFonts w:eastAsia="Times New Roman" w:cstheme="minorBidi"/>
          <w:sz w:val="24"/>
          <w:szCs w:val="24"/>
        </w:rPr>
        <w:fldChar w:fldCharType="end"/>
      </w:r>
      <w:r>
        <w:rPr>
          <w:rFonts w:eastAsia="Times New Roman" w:cstheme="minorBidi"/>
          <w:sz w:val="24"/>
          <w:szCs w:val="24"/>
        </w:rPr>
        <w:t xml:space="preserve">, and it also minimally moved the backbone for residues 320 to 324, while maintaining identical backbone structure for the remaining residues (see </w:t>
      </w:r>
      <w:r w:rsidR="004160DE">
        <w:rPr>
          <w:rFonts w:eastAsia="Times New Roman" w:cstheme="minorBidi"/>
          <w:sz w:val="24"/>
          <w:szCs w:val="24"/>
        </w:rPr>
        <w:fldChar w:fldCharType="begin"/>
      </w:r>
      <w:r>
        <w:rPr>
          <w:rFonts w:eastAsia="Times New Roman" w:cstheme="minorBidi"/>
          <w:sz w:val="24"/>
          <w:szCs w:val="24"/>
        </w:rPr>
        <w:instrText xml:space="preserve"> REF _Ref208955365 \h </w:instrText>
      </w:r>
      <w:r w:rsidR="004160DE">
        <w:rPr>
          <w:rFonts w:eastAsia="Times New Roman" w:cstheme="minorBidi"/>
          <w:sz w:val="24"/>
          <w:szCs w:val="24"/>
        </w:rPr>
      </w:r>
      <w:r w:rsidR="004160DE">
        <w:rPr>
          <w:rFonts w:eastAsia="Times New Roman" w:cstheme="minorBidi"/>
          <w:sz w:val="24"/>
          <w:szCs w:val="24"/>
        </w:rPr>
        <w:fldChar w:fldCharType="separate"/>
      </w:r>
      <w:ins w:id="258" w:author="xguan" w:date="2013-04-23T14:44:00Z">
        <w:r w:rsidR="0072095C">
          <w:rPr>
            <w:sz w:val="24"/>
            <w:szCs w:val="24"/>
          </w:rPr>
          <w:t xml:space="preserve">Figure </w:t>
        </w:r>
        <w:r w:rsidR="0072095C">
          <w:rPr>
            <w:b/>
            <w:bCs/>
            <w:noProof/>
            <w:sz w:val="24"/>
            <w:szCs w:val="24"/>
          </w:rPr>
          <w:t>14</w:t>
        </w:r>
      </w:ins>
      <w:ins w:id="259" w:author="pmclab" w:date="2013-04-23T10:53:00Z">
        <w:del w:id="260" w:author="xguan" w:date="2013-04-23T14:44:00Z">
          <w:r w:rsidDel="0072095C">
            <w:rPr>
              <w:b/>
              <w:bCs/>
              <w:sz w:val="24"/>
              <w:szCs w:val="24"/>
            </w:rPr>
            <w:delText xml:space="preserve">Figure </w:delText>
          </w:r>
          <w:r w:rsidDel="0072095C">
            <w:rPr>
              <w:b/>
              <w:bCs/>
              <w:noProof/>
              <w:sz w:val="24"/>
              <w:szCs w:val="24"/>
            </w:rPr>
            <w:delText>15</w:delText>
          </w:r>
        </w:del>
      </w:ins>
      <w:del w:id="261" w:author="xguan" w:date="2013-04-23T14:44:00Z">
        <w:r w:rsidDel="0072095C">
          <w:rPr>
            <w:b/>
            <w:bCs/>
            <w:sz w:val="24"/>
            <w:szCs w:val="24"/>
          </w:rPr>
          <w:delText xml:space="preserve">Figure </w:delText>
        </w:r>
        <w:r w:rsidDel="0072095C">
          <w:rPr>
            <w:b/>
            <w:bCs/>
            <w:noProof/>
            <w:sz w:val="24"/>
            <w:szCs w:val="24"/>
          </w:rPr>
          <w:delText>14</w:delText>
        </w:r>
      </w:del>
      <w:r w:rsidR="004160DE">
        <w:rPr>
          <w:rFonts w:eastAsia="Times New Roman" w:cstheme="minorBidi"/>
          <w:sz w:val="24"/>
          <w:szCs w:val="24"/>
        </w:rPr>
        <w:fldChar w:fldCharType="end"/>
      </w:r>
      <w:r>
        <w:rPr>
          <w:rFonts w:eastAsia="Times New Roman" w:cstheme="minorBidi"/>
          <w:sz w:val="24"/>
          <w:szCs w:val="24"/>
        </w:rPr>
        <w:t xml:space="preserve">).  </w:t>
      </w:r>
    </w:p>
    <w:p w14:paraId="7E154C53" w14:textId="77777777" w:rsidR="006A7429" w:rsidRDefault="00896E2F">
      <w:pPr>
        <w:pStyle w:val="Caption"/>
        <w:rPr>
          <w:rFonts w:ascii="Lucida Sans" w:hAnsi="Lucida Sans" w:cs="Lucida Sans"/>
          <w:b w:val="0"/>
          <w:bCs w:val="0"/>
          <w:color w:val="auto"/>
          <w:sz w:val="24"/>
          <w:szCs w:val="24"/>
        </w:rPr>
      </w:pPr>
      <w:bookmarkStart w:id="262" w:name="_Ref208017643"/>
      <w:r>
        <w:rPr>
          <w:noProof/>
          <w:lang w:eastAsia="en-US" w:bidi="ar-SA"/>
        </w:rPr>
        <w:drawing>
          <wp:anchor distT="0" distB="0" distL="114300" distR="114300" simplePos="0" relativeHeight="251660800" behindDoc="0" locked="0" layoutInCell="1" allowOverlap="1" wp14:anchorId="230847B7" wp14:editId="0FB3F261">
            <wp:simplePos x="0" y="0"/>
            <wp:positionH relativeFrom="column">
              <wp:posOffset>0</wp:posOffset>
            </wp:positionH>
            <wp:positionV relativeFrom="paragraph">
              <wp:posOffset>0</wp:posOffset>
            </wp:positionV>
            <wp:extent cx="4937760" cy="3200400"/>
            <wp:effectExtent l="19050" t="0" r="0" b="0"/>
            <wp:wrapTopAndBottom/>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4937760" cy="3200400"/>
                    </a:xfrm>
                    <a:prstGeom prst="rect">
                      <a:avLst/>
                    </a:prstGeom>
                    <a:solidFill>
                      <a:srgbClr val="FFFFFF"/>
                    </a:solidFill>
                  </pic:spPr>
                </pic:pic>
              </a:graphicData>
            </a:graphic>
          </wp:anchor>
        </w:drawing>
      </w:r>
      <w:r w:rsidR="006A7429">
        <w:rPr>
          <w:color w:val="auto"/>
          <w:sz w:val="24"/>
          <w:szCs w:val="24"/>
        </w:rPr>
        <w:t xml:space="preserve">Figure </w:t>
      </w:r>
      <w:r w:rsidR="004160DE">
        <w:rPr>
          <w:color w:val="auto"/>
          <w:sz w:val="24"/>
          <w:szCs w:val="24"/>
        </w:rPr>
        <w:fldChar w:fldCharType="begin"/>
      </w:r>
      <w:r w:rsidR="006A7429">
        <w:rPr>
          <w:color w:val="auto"/>
          <w:sz w:val="24"/>
          <w:szCs w:val="24"/>
        </w:rPr>
        <w:instrText xml:space="preserve"> SEQ Figure \* ARABIC </w:instrText>
      </w:r>
      <w:r w:rsidR="004160DE">
        <w:rPr>
          <w:color w:val="auto"/>
          <w:sz w:val="24"/>
          <w:szCs w:val="24"/>
        </w:rPr>
        <w:fldChar w:fldCharType="separate"/>
      </w:r>
      <w:r w:rsidR="0072095C">
        <w:rPr>
          <w:noProof/>
          <w:color w:val="auto"/>
          <w:sz w:val="24"/>
          <w:szCs w:val="24"/>
        </w:rPr>
        <w:t>13</w:t>
      </w:r>
      <w:r w:rsidR="004160DE">
        <w:rPr>
          <w:color w:val="auto"/>
          <w:sz w:val="24"/>
          <w:szCs w:val="24"/>
        </w:rPr>
        <w:fldChar w:fldCharType="end"/>
      </w:r>
      <w:bookmarkEnd w:id="262"/>
      <w:r w:rsidR="006A7429">
        <w:rPr>
          <w:color w:val="auto"/>
          <w:sz w:val="24"/>
          <w:szCs w:val="24"/>
        </w:rPr>
        <w:t>:</w:t>
      </w:r>
      <w:r w:rsidR="006A7429">
        <w:rPr>
          <w:b w:val="0"/>
          <w:bCs w:val="0"/>
          <w:color w:val="auto"/>
          <w:sz w:val="24"/>
          <w:szCs w:val="24"/>
        </w:rPr>
        <w:t xml:space="preserve">  </w:t>
      </w:r>
      <w:r w:rsidR="006A7429">
        <w:rPr>
          <w:rFonts w:eastAsia="Times New Roman" w:cstheme="minorBidi"/>
          <w:b w:val="0"/>
          <w:bCs w:val="0"/>
          <w:color w:val="auto"/>
          <w:sz w:val="24"/>
          <w:szCs w:val="24"/>
        </w:rPr>
        <w:t xml:space="preserve">Steric clashes between NAD+ in the AB conformation and SIRT3 (from the </w:t>
      </w:r>
      <w:proofErr w:type="spellStart"/>
      <w:r w:rsidR="006A7429">
        <w:rPr>
          <w:rFonts w:eastAsia="Times New Roman" w:cstheme="minorBidi"/>
          <w:b w:val="0"/>
          <w:bCs w:val="0"/>
          <w:color w:val="auto"/>
          <w:sz w:val="24"/>
          <w:szCs w:val="24"/>
        </w:rPr>
        <w:t>thio</w:t>
      </w:r>
      <w:proofErr w:type="spellEnd"/>
      <w:r w:rsidR="006A7429">
        <w:rPr>
          <w:rFonts w:eastAsia="Times New Roman" w:cstheme="minorBidi"/>
          <w:b w:val="0"/>
          <w:bCs w:val="0"/>
          <w:color w:val="auto"/>
          <w:sz w:val="24"/>
          <w:szCs w:val="24"/>
        </w:rPr>
        <w:t xml:space="preserve">-acetyl ADPR intermediate).  This is a top view of the NAD+, where the B pocket is oriented on top of the C pocket within the axis perpendicular to the figure. The steric clashes are labeled in aqua, and the B pocket is labeled with the yellow oval.  Comparable Sir2Af2 residues within </w:t>
      </w:r>
      <w:proofErr w:type="gramStart"/>
      <w:r w:rsidR="006A7429">
        <w:rPr>
          <w:rFonts w:eastAsia="Times New Roman" w:cstheme="minorBidi"/>
          <w:b w:val="0"/>
          <w:bCs w:val="0"/>
          <w:color w:val="auto"/>
          <w:sz w:val="24"/>
          <w:szCs w:val="24"/>
        </w:rPr>
        <w:t>6 ?of</w:t>
      </w:r>
      <w:proofErr w:type="gramEnd"/>
      <w:r w:rsidR="006A7429">
        <w:rPr>
          <w:rFonts w:eastAsia="Times New Roman" w:cstheme="minorBidi"/>
          <w:b w:val="0"/>
          <w:bCs w:val="0"/>
          <w:color w:val="auto"/>
          <w:sz w:val="24"/>
          <w:szCs w:val="24"/>
        </w:rPr>
        <w:t xml:space="preserve"> the </w:t>
      </w:r>
      <w:proofErr w:type="spellStart"/>
      <w:r w:rsidR="006A7429">
        <w:rPr>
          <w:rFonts w:eastAsia="Times New Roman" w:cstheme="minorBidi"/>
          <w:b w:val="0"/>
          <w:bCs w:val="0"/>
          <w:color w:val="auto"/>
          <w:sz w:val="24"/>
          <w:szCs w:val="24"/>
        </w:rPr>
        <w:t>nicotinamide</w:t>
      </w:r>
      <w:proofErr w:type="spellEnd"/>
      <w:r w:rsidR="006A7429">
        <w:rPr>
          <w:rFonts w:eastAsia="Times New Roman" w:cstheme="minorBidi"/>
          <w:b w:val="0"/>
          <w:bCs w:val="0"/>
          <w:color w:val="auto"/>
          <w:sz w:val="24"/>
          <w:szCs w:val="24"/>
        </w:rPr>
        <w:t xml:space="preserve"> in the B pocket are in red.  The Sir2Af2 structure is from the NAD+ co-crystallized PDB file 1YC2 chain A with NAD+ in the AB pockets.  This structure is aligned to the SIRT3 protein backbone from 3GLT.  3GLT has the </w:t>
      </w:r>
      <w:proofErr w:type="spellStart"/>
      <w:r w:rsidR="006A7429">
        <w:rPr>
          <w:rFonts w:eastAsia="Times New Roman" w:cstheme="minorBidi"/>
          <w:b w:val="0"/>
          <w:bCs w:val="0"/>
          <w:color w:val="auto"/>
          <w:sz w:val="24"/>
          <w:szCs w:val="24"/>
        </w:rPr>
        <w:t>thio</w:t>
      </w:r>
      <w:proofErr w:type="spellEnd"/>
      <w:r w:rsidR="006A7429">
        <w:rPr>
          <w:rFonts w:eastAsia="Times New Roman" w:cstheme="minorBidi"/>
          <w:b w:val="0"/>
          <w:bCs w:val="0"/>
          <w:color w:val="auto"/>
          <w:sz w:val="24"/>
          <w:szCs w:val="24"/>
        </w:rPr>
        <w:t xml:space="preserve">-acetyl ADPR intermediate, which has the </w:t>
      </w:r>
      <w:proofErr w:type="spellStart"/>
      <w:r w:rsidR="006A7429">
        <w:rPr>
          <w:rFonts w:eastAsia="Times New Roman" w:cstheme="minorBidi"/>
          <w:b w:val="0"/>
          <w:bCs w:val="0"/>
          <w:color w:val="auto"/>
          <w:sz w:val="24"/>
          <w:szCs w:val="24"/>
        </w:rPr>
        <w:t>nicotinamide</w:t>
      </w:r>
      <w:proofErr w:type="spellEnd"/>
      <w:r w:rsidR="006A7429">
        <w:rPr>
          <w:rFonts w:eastAsia="Times New Roman" w:cstheme="minorBidi"/>
          <w:b w:val="0"/>
          <w:bCs w:val="0"/>
          <w:color w:val="auto"/>
          <w:sz w:val="24"/>
          <w:szCs w:val="24"/>
        </w:rPr>
        <w:t xml:space="preserve"> cleaved off.  The depicted NAD+ cofactor is from the Sir2Af2 co-crystallized structure.  Note that Sir2 does not obstruct the B pocket.  For example, the ARG 36 in Sir2Af2 is moved back and its side chain rotated out of the way in comparison to SIRT3 ARG 158.  While SIRT3 has GLU </w:t>
      </w:r>
      <w:proofErr w:type="gramStart"/>
      <w:r w:rsidR="006A7429">
        <w:rPr>
          <w:rFonts w:eastAsia="Times New Roman" w:cstheme="minorBidi"/>
          <w:b w:val="0"/>
          <w:bCs w:val="0"/>
          <w:color w:val="auto"/>
          <w:sz w:val="24"/>
          <w:szCs w:val="24"/>
        </w:rPr>
        <w:t>323 which</w:t>
      </w:r>
      <w:proofErr w:type="gramEnd"/>
      <w:r w:rsidR="006A7429">
        <w:rPr>
          <w:rFonts w:eastAsia="Times New Roman" w:cstheme="minorBidi"/>
          <w:b w:val="0"/>
          <w:bCs w:val="0"/>
          <w:color w:val="auto"/>
          <w:sz w:val="24"/>
          <w:szCs w:val="24"/>
        </w:rPr>
        <w:t xml:space="preserve"> obstructs the </w:t>
      </w:r>
      <w:proofErr w:type="spellStart"/>
      <w:r w:rsidR="006A7429">
        <w:rPr>
          <w:rFonts w:eastAsia="Times New Roman" w:cstheme="minorBidi"/>
          <w:b w:val="0"/>
          <w:bCs w:val="0"/>
          <w:color w:val="auto"/>
          <w:sz w:val="24"/>
          <w:szCs w:val="24"/>
        </w:rPr>
        <w:t>nicotinamide</w:t>
      </w:r>
      <w:proofErr w:type="spellEnd"/>
      <w:r w:rsidR="006A7429">
        <w:rPr>
          <w:rFonts w:eastAsia="Times New Roman" w:cstheme="minorBidi"/>
          <w:b w:val="0"/>
          <w:bCs w:val="0"/>
          <w:color w:val="auto"/>
          <w:sz w:val="24"/>
          <w:szCs w:val="24"/>
        </w:rPr>
        <w:t xml:space="preserve">, Sir2Af2 has a Val 195 pushed farther back leaving room for the </w:t>
      </w:r>
      <w:proofErr w:type="spellStart"/>
      <w:r w:rsidR="006A7429">
        <w:rPr>
          <w:rFonts w:eastAsia="Times New Roman" w:cstheme="minorBidi"/>
          <w:b w:val="0"/>
          <w:bCs w:val="0"/>
          <w:color w:val="auto"/>
          <w:sz w:val="24"/>
          <w:szCs w:val="24"/>
        </w:rPr>
        <w:t>nicotinamide</w:t>
      </w:r>
      <w:proofErr w:type="spellEnd"/>
      <w:r w:rsidR="006A7429">
        <w:rPr>
          <w:rFonts w:eastAsia="Times New Roman" w:cstheme="minorBidi"/>
          <w:b w:val="0"/>
          <w:bCs w:val="0"/>
          <w:color w:val="auto"/>
          <w:sz w:val="24"/>
          <w:szCs w:val="24"/>
        </w:rPr>
        <w:t>.  There are no steric clashes with peptide substrate residues, like there is with the SIRT3 MET.  </w:t>
      </w:r>
    </w:p>
    <w:p w14:paraId="121DFDD2" w14:textId="77777777" w:rsidR="006A7429" w:rsidRDefault="00896E2F">
      <w:pPr>
        <w:spacing w:line="480" w:lineRule="auto"/>
        <w:rPr>
          <w:rFonts w:eastAsia="Times New Roman" w:cstheme="minorBidi"/>
          <w:sz w:val="24"/>
          <w:szCs w:val="24"/>
        </w:rPr>
      </w:pPr>
      <w:r>
        <w:rPr>
          <w:rFonts w:eastAsia="Times New Roman" w:cstheme="minorBidi"/>
          <w:noProof/>
          <w:sz w:val="24"/>
          <w:szCs w:val="24"/>
          <w:lang w:eastAsia="en-US" w:bidi="ar-SA"/>
        </w:rPr>
        <w:lastRenderedPageBreak/>
        <w:drawing>
          <wp:inline distT="0" distB="0" distL="0" distR="0" wp14:anchorId="05661DE0" wp14:editId="3994DB6A">
            <wp:extent cx="5972175" cy="40481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5972175" cy="4048125"/>
                    </a:xfrm>
                    <a:prstGeom prst="rect">
                      <a:avLst/>
                    </a:prstGeom>
                    <a:noFill/>
                    <a:ln w="9525">
                      <a:noFill/>
                      <a:miter lim="800000"/>
                      <a:headEnd/>
                      <a:tailEnd/>
                    </a:ln>
                  </pic:spPr>
                </pic:pic>
              </a:graphicData>
            </a:graphic>
          </wp:inline>
        </w:drawing>
      </w:r>
    </w:p>
    <w:p w14:paraId="239F29E6" w14:textId="77777777" w:rsidR="006A7429" w:rsidRDefault="006A7429">
      <w:pPr>
        <w:pStyle w:val="Caption"/>
        <w:rPr>
          <w:rFonts w:eastAsia="Times New Roman" w:cstheme="minorBidi"/>
          <w:b w:val="0"/>
          <w:bCs w:val="0"/>
          <w:color w:val="auto"/>
          <w:sz w:val="24"/>
          <w:szCs w:val="24"/>
        </w:rPr>
      </w:pPr>
      <w:bookmarkStart w:id="263" w:name="_Ref208955365"/>
      <w:r>
        <w:rPr>
          <w:b w:val="0"/>
          <w:bCs w:val="0"/>
          <w:color w:val="auto"/>
          <w:sz w:val="24"/>
          <w:szCs w:val="24"/>
        </w:rPr>
        <w:t xml:space="preserve">Figure </w:t>
      </w:r>
      <w:r w:rsidR="004160DE">
        <w:rPr>
          <w:b w:val="0"/>
          <w:bCs w:val="0"/>
          <w:color w:val="auto"/>
          <w:sz w:val="24"/>
          <w:szCs w:val="24"/>
        </w:rPr>
        <w:fldChar w:fldCharType="begin"/>
      </w:r>
      <w:r>
        <w:rPr>
          <w:b w:val="0"/>
          <w:bCs w:val="0"/>
          <w:color w:val="auto"/>
          <w:sz w:val="24"/>
          <w:szCs w:val="24"/>
        </w:rPr>
        <w:instrText xml:space="preserve"> SEQ Figure \* ARABIC </w:instrText>
      </w:r>
      <w:r w:rsidR="004160DE">
        <w:rPr>
          <w:b w:val="0"/>
          <w:bCs w:val="0"/>
          <w:color w:val="auto"/>
          <w:sz w:val="24"/>
          <w:szCs w:val="24"/>
        </w:rPr>
        <w:fldChar w:fldCharType="separate"/>
      </w:r>
      <w:ins w:id="264" w:author="xguan" w:date="2013-04-23T14:44:00Z">
        <w:r w:rsidR="0072095C">
          <w:rPr>
            <w:b w:val="0"/>
            <w:bCs w:val="0"/>
            <w:noProof/>
            <w:color w:val="auto"/>
            <w:sz w:val="24"/>
            <w:szCs w:val="24"/>
          </w:rPr>
          <w:t>14</w:t>
        </w:r>
      </w:ins>
      <w:ins w:id="265" w:author="pmclab" w:date="2013-04-23T10:53:00Z">
        <w:del w:id="266" w:author="xguan" w:date="2013-04-23T14:44:00Z">
          <w:r w:rsidDel="0072095C">
            <w:rPr>
              <w:b w:val="0"/>
              <w:bCs w:val="0"/>
              <w:noProof/>
              <w:color w:val="auto"/>
              <w:sz w:val="24"/>
              <w:szCs w:val="24"/>
            </w:rPr>
            <w:delText>15</w:delText>
          </w:r>
        </w:del>
      </w:ins>
      <w:del w:id="267" w:author="xguan" w:date="2013-04-23T14:44:00Z">
        <w:r w:rsidDel="0072095C">
          <w:rPr>
            <w:b w:val="0"/>
            <w:bCs w:val="0"/>
            <w:noProof/>
            <w:color w:val="auto"/>
            <w:sz w:val="24"/>
            <w:szCs w:val="24"/>
          </w:rPr>
          <w:delText>14</w:delText>
        </w:r>
      </w:del>
      <w:r w:rsidR="004160DE">
        <w:rPr>
          <w:b w:val="0"/>
          <w:bCs w:val="0"/>
          <w:color w:val="auto"/>
          <w:sz w:val="24"/>
          <w:szCs w:val="24"/>
        </w:rPr>
        <w:fldChar w:fldCharType="end"/>
      </w:r>
      <w:bookmarkEnd w:id="263"/>
      <w:r>
        <w:rPr>
          <w:b w:val="0"/>
          <w:bCs w:val="0"/>
          <w:color w:val="auto"/>
          <w:sz w:val="24"/>
          <w:szCs w:val="24"/>
        </w:rPr>
        <w:t xml:space="preserve">:  SIRT3 backbone movement after PLOP minimization with the template NAD+ in the AB conformation was minimal.  In the constrained minimization, </w:t>
      </w:r>
      <w:proofErr w:type="gramStart"/>
      <w:r>
        <w:rPr>
          <w:b w:val="0"/>
          <w:bCs w:val="0"/>
          <w:color w:val="auto"/>
          <w:sz w:val="24"/>
          <w:szCs w:val="24"/>
        </w:rPr>
        <w:t>only  residues</w:t>
      </w:r>
      <w:proofErr w:type="gramEnd"/>
      <w:r>
        <w:rPr>
          <w:b w:val="0"/>
          <w:bCs w:val="0"/>
          <w:color w:val="auto"/>
          <w:sz w:val="24"/>
          <w:szCs w:val="24"/>
        </w:rPr>
        <w:t xml:space="preserve"> 157 to 160, 320 to 324, and 365 to 367 were free to move.  The backbone moved only for residues 320 to 324, while the remaining backbone for other residues were either constrained or did not move.  </w:t>
      </w:r>
    </w:p>
    <w:p w14:paraId="2C171068" w14:textId="77777777" w:rsidR="006A7429" w:rsidRDefault="006A7429">
      <w:pPr>
        <w:spacing w:line="480" w:lineRule="auto"/>
        <w:rPr>
          <w:rFonts w:eastAsia="Times New Roman" w:cstheme="minorBidi"/>
          <w:sz w:val="24"/>
          <w:szCs w:val="24"/>
        </w:rPr>
      </w:pPr>
    </w:p>
    <w:p w14:paraId="0BDD33EF" w14:textId="77777777" w:rsidR="006A7429" w:rsidRDefault="006A7429">
      <w:pPr>
        <w:spacing w:line="480" w:lineRule="auto"/>
        <w:rPr>
          <w:rFonts w:eastAsia="Times New Roman" w:cstheme="minorBidi"/>
          <w:sz w:val="24"/>
          <w:szCs w:val="24"/>
        </w:rPr>
      </w:pPr>
      <w:r>
        <w:rPr>
          <w:rFonts w:eastAsia="Times New Roman" w:cstheme="minorBidi"/>
          <w:sz w:val="24"/>
          <w:szCs w:val="24"/>
        </w:rPr>
        <w:t xml:space="preserve">Although the use of the template of the AB docked NAD+ from Sir2 superimposed onto SIRT3 may bias the resulting docking to the AB pocket, a few factors justify this method.  One, all other docking attempts with and without multiple constraints failed.  Two, the possibly biased result still remained less favorable than AC pocket binding estimates.  Even if AB pocket docking is precluded in the real system, the mechanistic conclusion of competitive inhibition is the same.  Thirdly, crystallographers failed with multiple protocols to co-crystallize NAD+ into either the SIRT3 productive or unproductive binding pocket, with or without the acetyl-lysine substrate </w:t>
      </w:r>
      <w:hyperlink w:anchor="_ENREF_20" w:tooltip="Jin, 2009 #288" w:history="1">
        <w:r w:rsidR="004160DE">
          <w:rPr>
            <w:rFonts w:eastAsia="Times New Roman" w:cstheme="minorBidi"/>
            <w:sz w:val="24"/>
            <w:szCs w:val="24"/>
          </w:rPr>
          <w:fldChar w:fldCharType="begin"/>
        </w:r>
        <w:r>
          <w:rPr>
            <w:rFonts w:eastAsia="Times New Roman" w:cstheme="minorBidi"/>
            <w:sz w:val="24"/>
            <w:szCs w:val="24"/>
          </w:rPr>
          <w:instrText xml:space="preserve"> ADDIN EN.CITE &lt;EndNote&gt;&lt;Cite&gt;&lt;Author&gt;Jin&lt;/Author&gt;&lt;Year&gt;2009&lt;/Year&gt;&lt;RecNum&gt;288&lt;/RecNum&gt;&lt;DisplayText&gt;&lt;style face="superscript"&gt;20&lt;/style&gt;&lt;/DisplayText&gt;&lt;record&gt;&lt;rec-number&gt;288&lt;/rec-number&gt;&lt;foreign-keys&gt;&lt;key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4160DE">
          <w:rPr>
            <w:rFonts w:eastAsia="Times New Roman" w:cstheme="minorBidi"/>
            <w:sz w:val="24"/>
            <w:szCs w:val="24"/>
          </w:rPr>
          <w:fldChar w:fldCharType="separate"/>
        </w:r>
        <w:r>
          <w:rPr>
            <w:rFonts w:eastAsia="Times New Roman" w:cstheme="minorBidi"/>
            <w:sz w:val="24"/>
            <w:szCs w:val="24"/>
            <w:vertAlign w:val="superscript"/>
          </w:rPr>
          <w:t>20</w:t>
        </w:r>
        <w:r w:rsidR="004160DE">
          <w:rPr>
            <w:rFonts w:eastAsia="Times New Roman" w:cstheme="minorBidi"/>
            <w:sz w:val="24"/>
            <w:szCs w:val="24"/>
          </w:rPr>
          <w:fldChar w:fldCharType="end"/>
        </w:r>
      </w:hyperlink>
      <w:r>
        <w:rPr>
          <w:rFonts w:ascii="Lucida Sans" w:hAnsi="Lucida Sans" w:cs="Lucida Sans"/>
          <w:sz w:val="24"/>
          <w:szCs w:val="24"/>
        </w:rPr>
        <w:t>.</w:t>
      </w:r>
      <w:r>
        <w:rPr>
          <w:rFonts w:eastAsia="Times New Roman" w:cstheme="minorBidi"/>
          <w:sz w:val="24"/>
          <w:szCs w:val="24"/>
        </w:rPr>
        <w:t xml:space="preserve">  While NAD+ has been observed to bind in the productive (AC) binding site for Sir2Af2 and </w:t>
      </w:r>
      <w:r>
        <w:rPr>
          <w:rFonts w:eastAsia="Times New Roman" w:cstheme="minorBidi"/>
          <w:sz w:val="24"/>
          <w:szCs w:val="24"/>
        </w:rPr>
        <w:lastRenderedPageBreak/>
        <w:t xml:space="preserve">Sir2Af1 and in the non-productive (AB) binding site for Sir2Af2, Sir2Af1 in the absence of the peptide substrate </w:t>
      </w:r>
      <w:r w:rsidR="004160DE">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PjIxOyAyMjwvc3R5bGU+PC9EaXNwbGF5VGV4dD48cmVjb3JkPjxyZWMtbnVtYmVyPjI4NTwvcmVj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MjI8L2VsZWN0cm9uaWMtcmVzb3VyY2UtbnVtPjwvcmVjb3JkPjwvQ2l0ZT48L0VuZE5vdGU+DW==
</w:fldData>
        </w:fldChar>
      </w:r>
      <w:r>
        <w:rPr>
          <w:rFonts w:eastAsia="Times New Roman" w:cstheme="minorBidi"/>
          <w:sz w:val="24"/>
          <w:szCs w:val="24"/>
        </w:rPr>
        <w:instrText xml:space="preserve"> ADDIN EN.CITE </w:instrText>
      </w:r>
      <w:r w:rsidR="004160DE">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PjIxOyAyMjwvc3R5bGU+PC9EaXNwbGF5VGV4dD48cmVjb3JkPjxyZWMtbnVtYmVyPjI4NTwvcmVj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MjI8L2VsZWN0cm9uaWMtcmVzb3VyY2UtbnVtPjwvcmVjb3JkPjwvQ2l0ZT48L0VuZE5vdGU+DW==
</w:fldData>
        </w:fldChar>
      </w:r>
      <w:r>
        <w:rPr>
          <w:rFonts w:eastAsia="Times New Roman" w:cstheme="minorBidi"/>
          <w:sz w:val="24"/>
          <w:szCs w:val="24"/>
        </w:rPr>
        <w:instrText xml:space="preserve"> ADDIN EN.CITE.DATA </w:instrText>
      </w:r>
      <w:r w:rsidR="004160DE">
        <w:rPr>
          <w:rFonts w:eastAsia="Times New Roman" w:cstheme="minorBidi"/>
          <w:sz w:val="24"/>
          <w:szCs w:val="24"/>
        </w:rPr>
      </w:r>
      <w:r w:rsidR="004160DE">
        <w:rPr>
          <w:rFonts w:eastAsia="Times New Roman" w:cstheme="minorBidi"/>
          <w:sz w:val="24"/>
          <w:szCs w:val="24"/>
        </w:rPr>
        <w:fldChar w:fldCharType="end"/>
      </w:r>
      <w:r w:rsidR="004160DE">
        <w:rPr>
          <w:rFonts w:eastAsia="Times New Roman" w:cstheme="minorBidi"/>
          <w:sz w:val="24"/>
          <w:szCs w:val="24"/>
        </w:rPr>
      </w:r>
      <w:r w:rsidR="004160DE">
        <w:rPr>
          <w:rFonts w:eastAsia="Times New Roman" w:cstheme="minorBidi"/>
          <w:sz w:val="24"/>
          <w:szCs w:val="24"/>
        </w:rPr>
        <w:fldChar w:fldCharType="separate"/>
      </w:r>
      <w:hyperlink w:anchor="_ENREF_21" w:tooltip="Henrich, 2010 #285" w:history="1">
        <w:r>
          <w:rPr>
            <w:rFonts w:eastAsia="Times New Roman" w:cstheme="minorBidi"/>
            <w:sz w:val="24"/>
            <w:szCs w:val="24"/>
            <w:vertAlign w:val="superscript"/>
          </w:rPr>
          <w:t>21</w:t>
        </w:r>
      </w:hyperlink>
      <w:r>
        <w:rPr>
          <w:rFonts w:eastAsia="Times New Roman" w:cstheme="minorBidi"/>
          <w:sz w:val="24"/>
          <w:szCs w:val="24"/>
          <w:vertAlign w:val="superscript"/>
        </w:rPr>
        <w:t xml:space="preserve">; </w:t>
      </w:r>
      <w:hyperlink w:anchor="_ENREF_22" w:tooltip="Avalos, 2005 #26" w:history="1">
        <w:r>
          <w:rPr>
            <w:rFonts w:eastAsia="Times New Roman" w:cstheme="minorBidi"/>
            <w:sz w:val="24"/>
            <w:szCs w:val="24"/>
            <w:vertAlign w:val="superscript"/>
          </w:rPr>
          <w:t>22</w:t>
        </w:r>
      </w:hyperlink>
      <w:r w:rsidR="004160DE">
        <w:rPr>
          <w:rFonts w:eastAsia="Times New Roman" w:cstheme="minorBidi"/>
          <w:sz w:val="24"/>
          <w:szCs w:val="24"/>
        </w:rPr>
        <w:fldChar w:fldCharType="end"/>
      </w:r>
      <w:r>
        <w:rPr>
          <w:rFonts w:ascii="Lucida Sans" w:hAnsi="Lucida Sans" w:cs="Lucida Sans"/>
          <w:sz w:val="24"/>
          <w:szCs w:val="24"/>
        </w:rPr>
        <w:t>,</w:t>
      </w:r>
      <w:r>
        <w:rPr>
          <w:rFonts w:eastAsia="Times New Roman" w:cstheme="minorBidi"/>
          <w:sz w:val="24"/>
          <w:szCs w:val="24"/>
        </w:rPr>
        <w:t xml:space="preserve"> NAD+ cannot bind to SIRT3 </w:t>
      </w:r>
      <w:commentRangeStart w:id="268"/>
      <w:r>
        <w:rPr>
          <w:rFonts w:eastAsia="Times New Roman" w:cstheme="minorBidi"/>
          <w:sz w:val="24"/>
          <w:szCs w:val="24"/>
        </w:rPr>
        <w:t>efficiently</w:t>
      </w:r>
      <w:commentRangeEnd w:id="268"/>
      <w:r>
        <w:rPr>
          <w:rStyle w:val="CommentReference"/>
          <w:rFonts w:cstheme="minorBidi"/>
        </w:rPr>
        <w:commentReference w:id="268"/>
      </w:r>
      <w:r>
        <w:rPr>
          <w:rFonts w:eastAsia="Times New Roman" w:cstheme="minorBidi"/>
          <w:sz w:val="24"/>
          <w:szCs w:val="24"/>
        </w:rPr>
        <w:t xml:space="preserve"> in the absence of this peptide </w:t>
      </w:r>
      <w:hyperlink w:anchor="_ENREF_20" w:tooltip="Jin, 2009 #288" w:history="1">
        <w:r w:rsidR="004160DE">
          <w:rPr>
            <w:rFonts w:eastAsia="Times New Roman" w:cstheme="minorBidi"/>
            <w:sz w:val="24"/>
            <w:szCs w:val="24"/>
          </w:rPr>
          <w:fldChar w:fldCharType="begin"/>
        </w:r>
        <w:r>
          <w:rPr>
            <w:rFonts w:eastAsia="Times New Roman" w:cstheme="minorBidi"/>
            <w:sz w:val="24"/>
            <w:szCs w:val="24"/>
          </w:rPr>
          <w:instrText xml:space="preserve"> ADDIN EN.CITE &lt;EndNote&gt;&lt;Cite&gt;&lt;Author&gt;Jin&lt;/Author&gt;&lt;Year&gt;2009&lt;/Year&gt;&lt;RecNum&gt;288&lt;/RecNum&gt;&lt;DisplayText&gt;&lt;style face="superscript"&gt;20&lt;/style&gt;&lt;/DisplayText&gt;&lt;record&gt;&lt;rec-number&gt;288&lt;/rec-number&gt;&lt;foreign-keys&gt;&lt;key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4160DE">
          <w:rPr>
            <w:rFonts w:eastAsia="Times New Roman" w:cstheme="minorBidi"/>
            <w:sz w:val="24"/>
            <w:szCs w:val="24"/>
          </w:rPr>
          <w:fldChar w:fldCharType="separate"/>
        </w:r>
        <w:r>
          <w:rPr>
            <w:rFonts w:eastAsia="Times New Roman" w:cstheme="minorBidi"/>
            <w:sz w:val="24"/>
            <w:szCs w:val="24"/>
            <w:vertAlign w:val="superscript"/>
          </w:rPr>
          <w:t>20</w:t>
        </w:r>
        <w:r w:rsidR="004160DE">
          <w:rPr>
            <w:rFonts w:eastAsia="Times New Roman" w:cstheme="minorBidi"/>
            <w:sz w:val="24"/>
            <w:szCs w:val="24"/>
          </w:rPr>
          <w:fldChar w:fldCharType="end"/>
        </w:r>
      </w:hyperlink>
      <w:r>
        <w:rPr>
          <w:rFonts w:ascii="Lucida Sans" w:hAnsi="Lucida Sans" w:cs="Lucida Sans"/>
          <w:sz w:val="24"/>
          <w:szCs w:val="24"/>
        </w:rPr>
        <w:t>.</w:t>
      </w:r>
      <w:r>
        <w:rPr>
          <w:rFonts w:eastAsia="Times New Roman" w:cstheme="minorBidi"/>
          <w:sz w:val="24"/>
          <w:szCs w:val="24"/>
        </w:rPr>
        <w:t xml:space="preserve">  </w:t>
      </w:r>
    </w:p>
    <w:p w14:paraId="401E1C9C" w14:textId="77777777" w:rsidR="006A7429" w:rsidRDefault="006A7429">
      <w:pPr>
        <w:autoSpaceDE w:val="0"/>
        <w:spacing w:line="480" w:lineRule="auto"/>
        <w:rPr>
          <w:rFonts w:eastAsia="Times New Roman" w:cstheme="minorBidi"/>
          <w:sz w:val="24"/>
          <w:szCs w:val="24"/>
        </w:rPr>
      </w:pPr>
      <w:commentRangeStart w:id="269"/>
      <w:r>
        <w:rPr>
          <w:rFonts w:eastAsia="Times New Roman" w:cstheme="minorBidi"/>
          <w:sz w:val="24"/>
          <w:szCs w:val="24"/>
        </w:rPr>
        <w:t xml:space="preserve">Glide XP docked </w:t>
      </w:r>
      <w:proofErr w:type="spellStart"/>
      <w:r>
        <w:rPr>
          <w:rFonts w:eastAsia="Times New Roman" w:cstheme="minorBidi"/>
          <w:sz w:val="24"/>
          <w:szCs w:val="24"/>
        </w:rPr>
        <w:t>nicotinamide</w:t>
      </w:r>
      <w:proofErr w:type="spellEnd"/>
      <w:r>
        <w:rPr>
          <w:rFonts w:eastAsia="Times New Roman" w:cstheme="minorBidi"/>
          <w:sz w:val="24"/>
          <w:szCs w:val="24"/>
        </w:rPr>
        <w:t xml:space="preserve"> and </w:t>
      </w:r>
      <w:proofErr w:type="spellStart"/>
      <w:r>
        <w:rPr>
          <w:rFonts w:eastAsia="Times New Roman" w:cstheme="minorBidi"/>
          <w:sz w:val="24"/>
          <w:szCs w:val="24"/>
        </w:rPr>
        <w:t>iso-nicotinamide</w:t>
      </w:r>
      <w:proofErr w:type="spellEnd"/>
      <w:r>
        <w:rPr>
          <w:rFonts w:eastAsia="Times New Roman" w:cstheme="minorBidi"/>
          <w:sz w:val="24"/>
          <w:szCs w:val="24"/>
        </w:rPr>
        <w:t xml:space="preserve"> (figure 7</w:t>
      </w:r>
      <w:proofErr w:type="gramStart"/>
      <w:r>
        <w:rPr>
          <w:rFonts w:eastAsia="Times New Roman" w:cstheme="minorBidi"/>
          <w:sz w:val="24"/>
          <w:szCs w:val="24"/>
        </w:rPr>
        <w:t>)  into</w:t>
      </w:r>
      <w:proofErr w:type="gramEnd"/>
      <w:r>
        <w:rPr>
          <w:rFonts w:eastAsia="Times New Roman" w:cstheme="minorBidi"/>
          <w:sz w:val="24"/>
          <w:szCs w:val="24"/>
        </w:rPr>
        <w:t xml:space="preserve"> the C pocket, but the ligand is not perfectly aligned with the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the backbone aligned 1YC2:B NAD+. </w:t>
      </w:r>
      <w:commentRangeEnd w:id="269"/>
      <w:r>
        <w:rPr>
          <w:rStyle w:val="CommentReference"/>
          <w:rFonts w:cstheme="minorBidi"/>
        </w:rPr>
        <w:commentReference w:id="269"/>
      </w:r>
      <w:r>
        <w:rPr>
          <w:rFonts w:eastAsia="Times New Roman" w:cstheme="minorBidi"/>
          <w:sz w:val="24"/>
          <w:szCs w:val="24"/>
        </w:rPr>
        <w:t xml:space="preserve">The </w:t>
      </w:r>
      <w:proofErr w:type="spellStart"/>
      <w:r>
        <w:rPr>
          <w:rFonts w:eastAsia="Times New Roman" w:cstheme="minorBidi"/>
          <w:sz w:val="24"/>
          <w:szCs w:val="24"/>
        </w:rPr>
        <w:t>iso</w:t>
      </w:r>
      <w:proofErr w:type="spellEnd"/>
      <w:r>
        <w:rPr>
          <w:rFonts w:eastAsia="Times New Roman" w:cstheme="minorBidi"/>
          <w:sz w:val="24"/>
          <w:szCs w:val="24"/>
        </w:rPr>
        <w:t xml:space="preserve">-NAM has the amide end pointing in a different direction than the NAM. It is not clear why the two inhibitors adopt different conformations from the superimposed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the NAD+. The side chains in the C pocket in the crystal structures could be slightly different than that of the C pocket in </w:t>
      </w:r>
      <w:proofErr w:type="gramStart"/>
      <w:r>
        <w:rPr>
          <w:rFonts w:eastAsia="Times New Roman" w:cstheme="minorBidi"/>
          <w:sz w:val="24"/>
          <w:szCs w:val="24"/>
        </w:rPr>
        <w:t>Sir2 which has NAD+</w:t>
      </w:r>
      <w:proofErr w:type="gramEnd"/>
      <w:r>
        <w:rPr>
          <w:rFonts w:eastAsia="Times New Roman" w:cstheme="minorBidi"/>
          <w:sz w:val="24"/>
          <w:szCs w:val="24"/>
        </w:rPr>
        <w:t xml:space="preserve"> co-crystallized in the AC pockets. When </w:t>
      </w:r>
      <w:proofErr w:type="spellStart"/>
      <w:r>
        <w:rPr>
          <w:rFonts w:eastAsia="Times New Roman" w:cstheme="minorBidi"/>
          <w:sz w:val="24"/>
          <w:szCs w:val="24"/>
        </w:rPr>
        <w:t>nicotinamide</w:t>
      </w:r>
      <w:proofErr w:type="spellEnd"/>
      <w:r>
        <w:rPr>
          <w:rFonts w:eastAsia="Times New Roman" w:cstheme="minorBidi"/>
          <w:sz w:val="24"/>
          <w:szCs w:val="24"/>
        </w:rPr>
        <w:t xml:space="preserve"> was docked into this Sir2 structure, the NAM almost exactly aligned with the crystal structure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the NAD+. At a minimum, the </w:t>
      </w:r>
      <w:proofErr w:type="spellStart"/>
      <w:r>
        <w:rPr>
          <w:rFonts w:eastAsia="Times New Roman" w:cstheme="minorBidi"/>
          <w:sz w:val="24"/>
          <w:szCs w:val="24"/>
        </w:rPr>
        <w:t>iso</w:t>
      </w:r>
      <w:proofErr w:type="spellEnd"/>
      <w:r>
        <w:rPr>
          <w:rFonts w:eastAsia="Times New Roman" w:cstheme="minorBidi"/>
          <w:sz w:val="24"/>
          <w:szCs w:val="24"/>
        </w:rPr>
        <w:t xml:space="preserve">-NAM and NAM docked in the general C pocket volume, which is an open void allowing much wiggle room for these small </w:t>
      </w:r>
      <w:commentRangeStart w:id="270"/>
      <w:r>
        <w:rPr>
          <w:rFonts w:eastAsia="Times New Roman" w:cstheme="minorBidi"/>
          <w:sz w:val="24"/>
          <w:szCs w:val="24"/>
        </w:rPr>
        <w:t>molecules</w:t>
      </w:r>
      <w:commentRangeEnd w:id="270"/>
      <w:r>
        <w:rPr>
          <w:rStyle w:val="CommentReference"/>
          <w:rFonts w:cstheme="minorBidi"/>
        </w:rPr>
        <w:commentReference w:id="270"/>
      </w:r>
      <w:proofErr w:type="gramStart"/>
      <w:r>
        <w:rPr>
          <w:rFonts w:eastAsia="Times New Roman" w:cstheme="minorBidi"/>
          <w:sz w:val="24"/>
          <w:szCs w:val="24"/>
        </w:rPr>
        <w:t>.</w:t>
      </w:r>
      <w:proofErr w:type="gramEnd"/>
    </w:p>
    <w:p w14:paraId="5E3C5CC5" w14:textId="77777777" w:rsidR="006A7429" w:rsidRDefault="006A7429">
      <w:pPr>
        <w:autoSpaceDE w:val="0"/>
        <w:spacing w:line="480" w:lineRule="auto"/>
        <w:rPr>
          <w:rFonts w:eastAsia="Times New Roman" w:cstheme="minorBidi"/>
          <w:sz w:val="24"/>
          <w:szCs w:val="24"/>
        </w:rPr>
      </w:pPr>
    </w:p>
    <w:p w14:paraId="4CBFD213" w14:textId="77777777" w:rsidR="006A7429" w:rsidRDefault="006A7429">
      <w:pPr>
        <w:pStyle w:val="NoSpacing"/>
        <w:spacing w:line="480" w:lineRule="auto"/>
        <w:rPr>
          <w:rFonts w:ascii="Times New Roman" w:hAnsi="Times New Roman" w:cs="Times New Roman"/>
          <w:b/>
          <w:bCs/>
          <w:color w:val="0000FF"/>
          <w:sz w:val="24"/>
          <w:szCs w:val="24"/>
        </w:rPr>
      </w:pPr>
      <w:r>
        <w:rPr>
          <w:rFonts w:ascii="Times New Roman" w:hAnsi="Times New Roman" w:cs="Times New Roman"/>
          <w:b/>
          <w:bCs/>
          <w:color w:val="0000FF"/>
          <w:sz w:val="24"/>
          <w:szCs w:val="24"/>
        </w:rPr>
        <w:t>DISCUSSION</w:t>
      </w:r>
    </w:p>
    <w:p w14:paraId="75EAFAF1" w14:textId="77777777" w:rsidR="006A7429" w:rsidRDefault="006A7429">
      <w:pPr>
        <w:spacing w:line="480" w:lineRule="auto"/>
        <w:jc w:val="both"/>
        <w:rPr>
          <w:rFonts w:eastAsia="OTNEJMQuadraat"/>
          <w:color w:val="0000FF"/>
          <w:sz w:val="24"/>
          <w:szCs w:val="24"/>
        </w:rPr>
      </w:pPr>
      <w:r>
        <w:rPr>
          <w:color w:val="0000FF"/>
          <w:sz w:val="24"/>
          <w:szCs w:val="24"/>
        </w:rPr>
        <w:t xml:space="preserve">SIRT3 is a mitochondrial </w:t>
      </w:r>
      <w:proofErr w:type="spellStart"/>
      <w:r>
        <w:rPr>
          <w:color w:val="0000FF"/>
          <w:sz w:val="24"/>
          <w:szCs w:val="24"/>
        </w:rPr>
        <w:t>deacetylase</w:t>
      </w:r>
      <w:proofErr w:type="spellEnd"/>
      <w:r>
        <w:rPr>
          <w:color w:val="0000FF"/>
          <w:sz w:val="24"/>
          <w:szCs w:val="24"/>
        </w:rPr>
        <w:t xml:space="preserve"> protein</w:t>
      </w:r>
      <w:bookmarkStart w:id="271" w:name="OLE_LINK4"/>
      <w:r>
        <w:rPr>
          <w:color w:val="0000FF"/>
          <w:sz w:val="24"/>
          <w:szCs w:val="24"/>
        </w:rPr>
        <w:t>, which can regulate a number of cellular processes, including apoptosis, growth, and metabolism.</w:t>
      </w:r>
      <w:hyperlink w:anchor="_ENREF_23" w:tooltip="Giralt, 2012 #248" w:history="1">
        <w:r w:rsidR="004160DE">
          <w:rPr>
            <w:color w:val="0000FF"/>
            <w:sz w:val="24"/>
            <w:szCs w:val="24"/>
          </w:rPr>
          <w:fldChar w:fldCharType="begin"/>
        </w:r>
        <w:r>
          <w:rPr>
            <w:color w:val="0000FF"/>
            <w:sz w:val="24"/>
            <w:szCs w:val="24"/>
          </w:rPr>
          <w:instrText xml:space="preserve"> ADDIN EN.CITE &lt;EndNote&gt;&lt;Cite&gt;&lt;Author&gt;Giralt&lt;/Author&gt;&lt;Year&gt;2012&lt;/Year&gt;&lt;RecNum&gt;248&lt;/RecNum&gt;&lt;DisplayText&gt;&lt;style face="superscript"&gt;23&lt;/style&gt;&lt;/DisplayText&gt;&lt;record&gt;&lt;rec-number&gt;248&lt;/rec-number&gt;&lt;foreign-keys&gt;&lt;key app="EN" db-id="v9w5vftsz5ax2uesd5xxr5zos9fzesz5frxr"&gt;248&lt;/key&gt;&lt;/foreign-keys&gt;&lt;ref-type name="Journal Article"&gt;17&lt;/ref-type&gt;&lt;contributors&gt;&lt;authors&gt;&lt;author&gt;Giralt, A.&lt;/author&gt;&lt;author&gt;Villarroya, F.&lt;/author&gt;&lt;/authors&gt;&lt;/contributors&gt;&lt;titles&gt;&lt;title&gt;SIRT3, a pivotal actor in mitochondrial functions: metabolism, cell death and aging&lt;/title&gt;&lt;secondary-title&gt;Biochemical Journal&lt;/secondary-title&gt;&lt;/titles&gt;&lt;periodical&gt;&lt;full-title&gt;Biochemical Journal&lt;/full-title&gt;&lt;/periodical&gt;&lt;pages&gt;1-10&lt;/pages&gt;&lt;volume&gt;444&lt;/volume&gt;&lt;dates&gt;&lt;year&gt;2012&lt;/year&gt;&lt;pub-dates&gt;&lt;date&gt;May&lt;/date&gt;&lt;/pub-dates&gt;&lt;/dates&gt;&lt;isbn&gt;0264-6021&lt;/isbn&gt;&lt;accession-num&gt;WOS:000304491100001&lt;/accession-num&gt;&lt;urls&gt;&lt;related-urls&gt;&lt;url&gt;&amp;lt;Go to ISI&amp;gt;://WOS:000304491100001&lt;/url&gt;&lt;/related-urls&gt;&lt;/urls&gt;&lt;electronic-resource-num&gt;10.1042/bj20120030&lt;/electronic-resource-num&gt;&lt;/record&gt;&lt;/Cite&gt;&lt;/EndNote&gt;</w:instrText>
        </w:r>
        <w:r w:rsidR="004160DE">
          <w:rPr>
            <w:color w:val="0000FF"/>
            <w:sz w:val="24"/>
            <w:szCs w:val="24"/>
          </w:rPr>
          <w:fldChar w:fldCharType="separate"/>
        </w:r>
        <w:r>
          <w:rPr>
            <w:color w:val="0000FF"/>
            <w:sz w:val="24"/>
            <w:szCs w:val="24"/>
            <w:vertAlign w:val="superscript"/>
          </w:rPr>
          <w:t>23</w:t>
        </w:r>
        <w:r w:rsidR="004160DE">
          <w:rPr>
            <w:color w:val="0000FF"/>
            <w:sz w:val="24"/>
            <w:szCs w:val="24"/>
          </w:rPr>
          <w:fldChar w:fldCharType="end"/>
        </w:r>
      </w:hyperlink>
      <w:r>
        <w:rPr>
          <w:color w:val="0000FF"/>
          <w:sz w:val="24"/>
          <w:szCs w:val="24"/>
        </w:rPr>
        <w:t xml:space="preserve"> It has been reported that SIRT3 promotes cell survival and protects cells from cellular damage.</w:t>
      </w:r>
      <w:r>
        <w:rPr>
          <w:rFonts w:eastAsia="Times New Roman" w:cstheme="minorBidi"/>
          <w:color w:val="0000FF"/>
          <w:kern w:val="0"/>
          <w:lang w:eastAsia="en-US"/>
        </w:rPr>
        <w:t xml:space="preserve"> </w:t>
      </w:r>
      <w:ins w:id="272" w:author="xguan" w:date="2013-04-23T14:52:00Z">
        <w:r w:rsidR="00B2050B">
          <w:rPr>
            <w:rFonts w:eastAsia="Times New Roman" w:cstheme="minorBidi"/>
            <w:color w:val="0000FF"/>
            <w:kern w:val="0"/>
            <w:lang w:eastAsia="en-US"/>
          </w:rPr>
          <w:t xml:space="preserve">NEED MORE WOEK HERE! </w:t>
        </w:r>
      </w:ins>
      <w:del w:id="273" w:author="pmclab" w:date="2013-04-23T12:02:00Z">
        <w:r>
          <w:rPr>
            <w:color w:val="0000FF"/>
            <w:sz w:val="24"/>
            <w:szCs w:val="24"/>
          </w:rPr>
          <w:delText xml:space="preserve">Given that SIRT3 expression decreased with aging </w:delText>
        </w:r>
        <w:r w:rsidR="004160DE">
          <w:rPr>
            <w:color w:val="0000FF"/>
            <w:sz w:val="24"/>
            <w:szCs w:val="24"/>
          </w:rPr>
          <w:fldChar w:fldCharType="begin"/>
        </w:r>
        <w:r>
          <w:rPr>
            <w:color w:val="0000FF"/>
            <w:sz w:val="24"/>
            <w:szCs w:val="24"/>
          </w:rPr>
          <w:delInstrText xml:space="preserve"> HYPERLINK \l "_ENREF_24" \o "Lara, 2009 #219" </w:delInstrText>
        </w:r>
        <w:r w:rsidR="004160DE">
          <w:rPr>
            <w:color w:val="0000FF"/>
            <w:sz w:val="24"/>
            <w:szCs w:val="24"/>
          </w:rPr>
          <w:fldChar w:fldCharType="separate"/>
        </w:r>
        <w:r w:rsidR="004160DE">
          <w:rPr>
            <w:color w:val="0000FF"/>
            <w:sz w:val="24"/>
            <w:szCs w:val="24"/>
          </w:rPr>
          <w:fldChar w:fldCharType="begin"/>
        </w:r>
        <w:r>
          <w:rPr>
            <w:color w:val="0000FF"/>
            <w:sz w:val="24"/>
            <w:szCs w:val="24"/>
          </w:rPr>
          <w:delInstrText xml:space="preserve"> ADDIN EN.CITE &lt;EndNote&gt;&lt;Cite&gt;&lt;Author&gt;Lara&lt;/Author&gt;&lt;Year&gt;2009&lt;/Year&gt;&lt;RecNum&gt;219&lt;/RecNum&gt;&lt;DisplayText&gt;&lt;style face="superscript"&gt;24&lt;/style&gt;&lt;/DisplayText&gt;&lt;record&gt;&lt;rec-number&gt;219&lt;/rec-number&gt;&lt;foreign-keys&gt;&lt;key app="EN" db-id="v9w5vftsz5ax2uesd5xxr5zos9fzesz5frxr"&gt;219&lt;/key&gt;&lt;/foreign-keys&gt;&lt;ref-type name="Journal Article"&gt;17&lt;/ref-type&gt;&lt;contributors&gt;&lt;authors&gt;&lt;author&gt;Lara, E.&lt;/author&gt;&lt;author&gt;Mai, A.&lt;/author&gt;&lt;author&gt;Calvanese, V.&lt;/author&gt;&lt;author&gt;Altucci, L.&lt;/author&gt;&lt;author&gt;Lopez-Nieva, P.&lt;/author&gt;&lt;author&gt;Martinez-Chantar, M. L.&lt;/author&gt;&lt;author&gt;Varela-Rey, M.&lt;/author&gt;&lt;author&gt;Rotili, D.&lt;/author&gt;&lt;author&gt;Nebbioso, A.&lt;/author&gt;&lt;author&gt;Ropero, S.&lt;/author&gt;&lt;author&gt;Montoya, G.&lt;/author&gt;&lt;author&gt;Oyarzabal, J.&lt;/author&gt;&lt;author&gt;Velasco, S.&lt;/author&gt;&lt;author&gt;Serrano, M.&lt;/author&gt;&lt;author&gt;Witt, M.&lt;/author&gt;&lt;author&gt;Villar-Garea, A.&lt;/author&gt;&lt;author&gt;Inhof, A.&lt;/author&gt;&lt;author&gt;Mato, J. M.&lt;/author&gt;&lt;author&gt;Esteller, M.&lt;/author&gt;&lt;author&gt;Fraga, M. F.&lt;/author&gt;&lt;/authors&gt;&lt;/contributors&gt;&lt;titles&gt;&lt;title&gt;Salermide, a Sirtuin inhibitor with a strong cancer-specific proapoptotic effect&lt;/title&gt;&lt;secondary-title&gt;Oncogene&lt;/secondary-title&gt;&lt;/titles&gt;&lt;periodical&gt;&lt;full-title&gt;Oncogene&lt;/full-title&gt;&lt;/periodical&gt;&lt;pages&gt;781-791&lt;/pages&gt;&lt;volume&gt;28&lt;/volume&gt;&lt;number&gt;6&lt;/number&gt;&lt;dates&gt;&lt;year&gt;2009&lt;/year&gt;&lt;pub-dates&gt;&lt;date&gt;Feb&lt;/date&gt;&lt;/pub-dates&gt;&lt;/dates&gt;&lt;isbn&gt;0950-9232&lt;/isbn&gt;&lt;accession-num&gt;WOS:000263320000001&lt;/accession-num&gt;&lt;urls&gt;&lt;related-urls&gt;&lt;url&gt;&amp;lt;Go to ISI&amp;gt;://WOS:000263320000001&lt;/url&gt;&lt;/related-urls&gt;&lt;/urls&gt;&lt;electronic-resource-num&gt;10.1038/onc.2008.436&lt;/electronic-resource-num&gt;&lt;/record&gt;&lt;/Cite&gt;&lt;/EndNote&gt;</w:delInstrText>
        </w:r>
        <w:r w:rsidR="004160DE">
          <w:rPr>
            <w:color w:val="0000FF"/>
            <w:sz w:val="24"/>
            <w:szCs w:val="24"/>
          </w:rPr>
          <w:fldChar w:fldCharType="separate"/>
        </w:r>
        <w:r>
          <w:rPr>
            <w:color w:val="0000FF"/>
            <w:sz w:val="24"/>
            <w:szCs w:val="24"/>
            <w:vertAlign w:val="superscript"/>
          </w:rPr>
          <w:delText>24</w:delText>
        </w:r>
        <w:r w:rsidR="004160DE">
          <w:rPr>
            <w:color w:val="0000FF"/>
            <w:sz w:val="24"/>
            <w:szCs w:val="24"/>
          </w:rPr>
          <w:fldChar w:fldCharType="end"/>
        </w:r>
        <w:r w:rsidR="004160DE">
          <w:rPr>
            <w:color w:val="0000FF"/>
            <w:sz w:val="24"/>
            <w:szCs w:val="24"/>
          </w:rPr>
          <w:fldChar w:fldCharType="end"/>
        </w:r>
        <w:r>
          <w:rPr>
            <w:color w:val="0000FF"/>
            <w:sz w:val="24"/>
            <w:szCs w:val="24"/>
          </w:rPr>
          <w:delText>, and that mitochondrial reactive oxygen species (ROS) are important in cancer, SIRT3, as a double edged sword, plays a role in cancer development and prevention</w:delText>
        </w:r>
        <w:r w:rsidR="004160DE">
          <w:rPr>
            <w:color w:val="0000FF"/>
            <w:sz w:val="24"/>
            <w:szCs w:val="24"/>
          </w:rPr>
          <w:fldChar w:fldCharType="begin"/>
        </w:r>
        <w:r>
          <w:rPr>
            <w:color w:val="0000FF"/>
            <w:sz w:val="24"/>
            <w:szCs w:val="24"/>
          </w:rPr>
          <w:delInstrText xml:space="preserve"> HYPERLINK \l "_ENREF_8" \o "Kim, 2010 #269" </w:delInstrText>
        </w:r>
        <w:r w:rsidR="004160DE">
          <w:rPr>
            <w:color w:val="0000FF"/>
            <w:sz w:val="24"/>
            <w:szCs w:val="24"/>
          </w:rPr>
          <w:fldChar w:fldCharType="separate"/>
        </w:r>
        <w:r w:rsidR="004160DE">
          <w:rPr>
            <w:color w:val="0000FF"/>
            <w:sz w:val="24"/>
            <w:szCs w:val="24"/>
          </w:rPr>
          <w:fldChar w:fldCharType="begin"/>
        </w:r>
        <w:r>
          <w:rPr>
            <w:color w:val="0000FF"/>
            <w:sz w:val="24"/>
            <w:szCs w:val="24"/>
          </w:rPr>
          <w:delInstrText xml:space="preserve"> ADDIN EN.CITE &lt;EndNote&gt;&lt;Cite&gt;&lt;Author&gt;Kim&lt;/Author&gt;&lt;Year&gt;2010&lt;/Year&gt;&lt;RecNum&gt;269&lt;/RecNum&gt;&lt;DisplayText&gt;&lt;style face="superscript"&gt;8&lt;/style&gt;&lt;/DisplayText&gt;&lt;record&gt;&lt;rec-number&gt;269&lt;/rec-number&gt;&lt;foreign-keys&gt;&lt;key app="EN" db-id="v9w5vftsz5ax2uesd5xxr5zos9fzesz5frxr"&gt;269&lt;/key&gt;&lt;/foreign-keys&gt;&lt;ref-type name="Journal Article"&gt;17&lt;/ref-type&gt;&lt;contributors&gt;&lt;authors&gt;&lt;author&gt;Kim, H. S.&lt;/author&gt;&lt;author&gt;Patel, K.&lt;/author&gt;&lt;author&gt;Muldoon-Jacobs, K.&lt;/author&gt;&lt;author&gt;Bisht, K. S.&lt;/author&gt;&lt;author&gt;Aykin-Burns, N.&lt;/author&gt;&lt;author&gt;Pennington, J. D.&lt;/author&gt;&lt;author&gt;van der Meer, R.&lt;/author&gt;&lt;author&gt;Nguyen, P.&lt;/author&gt;&lt;author&gt;Savage, J.&lt;/author&gt;&lt;author&gt;Owens, K. M.&lt;/author&gt;&lt;author&gt;Vassilopoulos, A.&lt;/author&gt;&lt;author&gt;Ozden, O.&lt;/author&gt;&lt;author&gt;Park, S. H.&lt;/author&gt;&lt;author&gt;Singh, K. K.&lt;/author&gt;&lt;author&gt;Abdulkadir, S. A.&lt;/author&gt;&lt;author&gt;Spitz, D. R.&lt;/author&gt;&lt;author&gt;Deng, C. X.&lt;/author&gt;&lt;author&gt;Gius, D.&lt;/author&gt;&lt;/authors&gt;&lt;/contributors&gt;&lt;titles&gt;&lt;title&gt;SIRT3 Is a Mitochondria-Localized Tumor Suppressor Required for Maintenance of Mitochondrial Integrity and Metabolism during Stress&lt;/title&gt;&lt;secondary-title&gt;Cancer Cell&lt;/secondary-title&gt;&lt;/titles&gt;&lt;periodical&gt;&lt;full-title&gt;Cancer Cell&lt;/full-title&gt;&lt;/periodical&gt;&lt;pages&gt;41-52&lt;/pages&gt;&lt;volume&gt;17&lt;/volume&gt;&lt;number&gt;1&lt;/number&gt;&lt;dates&gt;&lt;year&gt;2010&lt;/year&gt;&lt;pub-dates&gt;&lt;date&gt;Jan&lt;/date&gt;&lt;/pub-dates&gt;&lt;/dates&gt;&lt;isbn&gt;1535-6108&lt;/isbn&gt;&lt;accession-num&gt;WOS:000274471300008&lt;/accession-num&gt;&lt;urls&gt;&lt;related-urls&gt;&lt;url&gt;&amp;lt;Go to ISI&amp;gt;://WOS:000274471300008&lt;/url&gt;&lt;/related-urls&gt;&lt;/urls&gt;&lt;electronic-resource-num&gt;10.1016/j.ccr.2009.11.023&lt;/electronic-resource-num&gt;&lt;/record&gt;&lt;/Cite&gt;&lt;/EndNote&gt;</w:delInstrText>
        </w:r>
        <w:r w:rsidR="004160DE">
          <w:rPr>
            <w:color w:val="0000FF"/>
            <w:sz w:val="24"/>
            <w:szCs w:val="24"/>
          </w:rPr>
          <w:fldChar w:fldCharType="separate"/>
        </w:r>
        <w:r>
          <w:rPr>
            <w:color w:val="0000FF"/>
            <w:sz w:val="24"/>
            <w:szCs w:val="24"/>
            <w:vertAlign w:val="superscript"/>
          </w:rPr>
          <w:delText>8</w:delText>
        </w:r>
        <w:r w:rsidR="004160DE">
          <w:rPr>
            <w:color w:val="0000FF"/>
            <w:sz w:val="24"/>
            <w:szCs w:val="24"/>
          </w:rPr>
          <w:fldChar w:fldCharType="end"/>
        </w:r>
        <w:r w:rsidR="004160DE">
          <w:rPr>
            <w:color w:val="0000FF"/>
            <w:sz w:val="24"/>
            <w:szCs w:val="24"/>
          </w:rPr>
          <w:fldChar w:fldCharType="end"/>
        </w:r>
        <w:r>
          <w:rPr>
            <w:color w:val="0000FF"/>
            <w:sz w:val="24"/>
            <w:szCs w:val="24"/>
          </w:rPr>
          <w:delText xml:space="preserve">. </w:delText>
        </w:r>
      </w:del>
      <w:r>
        <w:rPr>
          <w:rFonts w:eastAsia="Times New Roman" w:cstheme="minorBidi"/>
          <w:color w:val="0000FF"/>
          <w:kern w:val="0"/>
          <w:sz w:val="24"/>
          <w:szCs w:val="24"/>
          <w:lang w:eastAsia="en-US"/>
        </w:rPr>
        <w:t xml:space="preserve">Understanding the properties of the inhibitory mechanism will give support to the elucidation of the mechanism of SIRT3 mediated </w:t>
      </w:r>
      <w:proofErr w:type="spellStart"/>
      <w:r>
        <w:rPr>
          <w:rFonts w:eastAsia="Times New Roman" w:cstheme="minorBidi"/>
          <w:color w:val="0000FF"/>
          <w:kern w:val="0"/>
          <w:sz w:val="24"/>
          <w:szCs w:val="24"/>
          <w:lang w:eastAsia="en-US"/>
        </w:rPr>
        <w:t>deacetylation</w:t>
      </w:r>
      <w:proofErr w:type="spellEnd"/>
      <w:r>
        <w:rPr>
          <w:rFonts w:eastAsia="Times New Roman" w:cstheme="minorBidi"/>
          <w:color w:val="0000FF"/>
          <w:kern w:val="0"/>
          <w:sz w:val="24"/>
          <w:szCs w:val="24"/>
          <w:lang w:eastAsia="en-US"/>
        </w:rPr>
        <w:t xml:space="preserve"> and allow improvements in inhibitor selectivity and affinity </w:t>
      </w:r>
      <w:hyperlink w:anchor="_ENREF_25" w:tooltip="Cen, 2010 #225" w:history="1">
        <w:r w:rsidR="004160DE">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&lt;EndNote&gt;&lt;Cite&gt;&lt;Author&gt;Cen&lt;/Author&gt;&lt;Year&gt;2010&lt;/Year&gt;&lt;RecNum&gt;225&lt;/RecNum&gt;&lt;DisplayText&gt;&lt;style face="superscript"&gt;25&lt;/style&gt;&lt;/DisplayText&gt;&lt;record&gt;&lt;rec-number&gt;225&lt;/rec-number&gt;&lt;foreign-keys&gt;&lt;key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instrText>
        </w:r>
        <w:r w:rsidR="004160DE">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25</w:t>
        </w:r>
        <w:r w:rsidR="004160DE">
          <w:rPr>
            <w:rFonts w:eastAsia="Times New Roman" w:cstheme="minorBidi"/>
            <w:color w:val="0000FF"/>
            <w:kern w:val="0"/>
            <w:sz w:val="24"/>
            <w:szCs w:val="24"/>
            <w:lang w:eastAsia="en-US"/>
          </w:rPr>
          <w:fldChar w:fldCharType="end"/>
        </w:r>
      </w:hyperlink>
      <w:r>
        <w:rPr>
          <w:rFonts w:eastAsia="Times New Roman" w:cstheme="minorBidi"/>
          <w:color w:val="0000FF"/>
          <w:kern w:val="0"/>
          <w:sz w:val="24"/>
          <w:szCs w:val="24"/>
          <w:lang w:eastAsia="en-US"/>
        </w:rPr>
        <w:t xml:space="preserve">. In this way, its inhibitors </w:t>
      </w:r>
      <w:r>
        <w:rPr>
          <w:rFonts w:eastAsia="OTNEJMQuadraat"/>
          <w:color w:val="0000FF"/>
          <w:sz w:val="24"/>
          <w:szCs w:val="24"/>
        </w:rPr>
        <w:t>are of interest not only as tools for elucidating in detail the biological functions of the enzyme, but also as potential therapeutic agents.</w:t>
      </w:r>
    </w:p>
    <w:p w14:paraId="52A9D9CC" w14:textId="77777777" w:rsidR="006A7429" w:rsidRDefault="006A7429">
      <w:pPr>
        <w:pStyle w:val="NoSpacing"/>
        <w:spacing w:line="480" w:lineRule="auto"/>
        <w:rPr>
          <w:rFonts w:ascii="Times New Roman" w:hAnsi="Times New Roman" w:cs="Times New Roman"/>
          <w:color w:val="0000FF"/>
          <w:sz w:val="24"/>
          <w:szCs w:val="24"/>
        </w:rPr>
      </w:pPr>
      <w:del w:id="274" w:author="pmclab" w:date="2013-04-23T12:01:00Z">
        <w:r>
          <w:rPr>
            <w:rFonts w:ascii="Times New Roman" w:hAnsi="Times New Roman" w:cs="Times New Roman"/>
            <w:color w:val="0000FF"/>
            <w:sz w:val="24"/>
            <w:szCs w:val="24"/>
          </w:rPr>
          <w:lastRenderedPageBreak/>
          <w:delText xml:space="preserve">Increased levels of SIRT3 associated with node-positive breast cancer versus non-malignant breast tissue </w:delText>
        </w:r>
        <w:r w:rsidR="004160DE">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delInstrText xml:space="preserve"> HYPERLINK \l "_ENREF_26" \o "Ashraf, 2006 #239" </w:delInstrText>
        </w:r>
        <w:r w:rsidR="004160DE">
          <w:rPr>
            <w:rFonts w:ascii="Times New Roman" w:hAnsi="Times New Roman" w:cs="Times New Roman"/>
            <w:color w:val="0000FF"/>
            <w:sz w:val="24"/>
            <w:szCs w:val="24"/>
          </w:rPr>
          <w:fldChar w:fldCharType="separate"/>
        </w:r>
        <w:r w:rsidR="004160DE">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delInstrText xml:space="preserve"> ADDIN EN.CITE &lt;EndNote&gt;&lt;Cite&gt;&lt;Author&gt;Ashraf&lt;/Author&gt;&lt;Year&gt;2006&lt;/Year&gt;&lt;RecNum&gt;239&lt;/RecNum&gt;&lt;DisplayText&gt;&lt;style face="superscript"&gt;26&lt;/style&gt;&lt;/DisplayText&gt;&lt;record&gt;&lt;rec-number&gt;239&lt;/rec-number&gt;&lt;foreign-keys&gt;&lt;key app="EN" db-id="v9w5vftsz5ax2uesd5xxr5zos9fzesz5frxr"&gt;239&lt;/key&gt;&lt;/foreign-keys&gt;&lt;ref-type name="Journal Article"&gt;17&lt;/ref-type&gt;&lt;contributors&gt;&lt;authors&gt;&lt;author&gt;Ashraf, N.&lt;/author&gt;&lt;author&gt;Zino, S.&lt;/author&gt;&lt;author&gt;MacIntyre, A.&lt;/author&gt;&lt;author&gt;Kingsmore, D.&lt;/author&gt;&lt;author&gt;Payne, A. P.&lt;/author&gt;&lt;author&gt;George, W. D.&lt;/author&gt;&lt;author&gt;Shiels, P. G.&lt;/author&gt;&lt;/authors&gt;&lt;/contributors&gt;&lt;titles&gt;&lt;title&gt;Altered sirtuin expression is associated with node-positive breast cancer&lt;/title&gt;&lt;secondary-title&gt;British Journal of Cancer&lt;/secondary-title&gt;&lt;/titles&gt;&lt;periodical&gt;&lt;full-title&gt;British Journal of Cancer&lt;/full-title&gt;&lt;/periodical&gt;&lt;pages&gt;1056-1061&lt;/pages&gt;&lt;volume&gt;95&lt;/volume&gt;&lt;number&gt;8&lt;/number&gt;&lt;dates&gt;&lt;year&gt;2006&lt;/year&gt;&lt;pub-dates&gt;&lt;date&gt;Oct&lt;/date&gt;&lt;/pub-dates&gt;&lt;/dates&gt;&lt;isbn&gt;0007-0920&lt;/isbn&gt;&lt;accession-num&gt;WOS:000241384400017&lt;/accession-num&gt;&lt;urls&gt;&lt;related-urls&gt;&lt;url&gt;&amp;lt;Go to ISI&amp;gt;://WOS:000241384400017&lt;/url&gt;&lt;/related-urls&gt;&lt;/urls&gt;&lt;electronic-resource-num&gt;10.1038/sj.bjc.6603384&lt;/electronic-resource-num&gt;&lt;/record&gt;&lt;/Cite&gt;&lt;/EndNote&gt;</w:delInstrText>
        </w:r>
        <w:r w:rsidR="004160DE">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delText>26</w:delText>
        </w:r>
        <w:r w:rsidR="004160DE">
          <w:rPr>
            <w:rFonts w:ascii="Times New Roman" w:hAnsi="Times New Roman" w:cs="Times New Roman"/>
            <w:color w:val="0000FF"/>
            <w:sz w:val="24"/>
            <w:szCs w:val="24"/>
          </w:rPr>
          <w:fldChar w:fldCharType="end"/>
        </w:r>
        <w:r w:rsidR="004160DE">
          <w:rPr>
            <w:rFonts w:ascii="Times New Roman" w:hAnsi="Times New Roman" w:cs="Times New Roman"/>
            <w:color w:val="0000FF"/>
            <w:sz w:val="24"/>
            <w:szCs w:val="24"/>
          </w:rPr>
          <w:fldChar w:fldCharType="end"/>
        </w:r>
        <w:r>
          <w:rPr>
            <w:rFonts w:ascii="Times New Roman" w:hAnsi="Times New Roman" w:cs="Times New Roman"/>
            <w:color w:val="0000FF"/>
            <w:sz w:val="24"/>
            <w:szCs w:val="24"/>
          </w:rPr>
          <w:delText xml:space="preserve"> as well as with oral squamlors cell carcinoma, suggesting that SIRT3 could function as a tumor promoter. Down regulation of SIRT3 would provide a therapeutics strategy for treatment of aforementioned cancers. </w:delText>
        </w:r>
        <w:bookmarkEnd w:id="271"/>
        <w:r>
          <w:rPr>
            <w:rFonts w:ascii="Times New Roman" w:hAnsi="Times New Roman" w:cs="Times New Roman"/>
            <w:color w:val="0000FF"/>
            <w:sz w:val="24"/>
            <w:szCs w:val="24"/>
          </w:rPr>
          <w:delText xml:space="preserve">The current work is focus on (1) finding the inhibition mode for NAM on hSIRT3, (2) establishing a solid computational protocol for virtual screening of SIRT3 inhibitors. </w:delText>
        </w:r>
      </w:del>
    </w:p>
    <w:p w14:paraId="591556D4" w14:textId="77777777" w:rsidR="006A7429" w:rsidRPr="0072095C" w:rsidRDefault="006A7429">
      <w:pPr>
        <w:pStyle w:val="BodyText2"/>
        <w:rPr>
          <w:ins w:id="275" w:author="pmclab" w:date="2013-04-23T14:12:00Z"/>
          <w:rFonts w:ascii="Times New Roman" w:hAnsi="Times New Roman" w:cs="Times New Roman"/>
          <w:rPrChange w:id="276" w:author="xguan" w:date="2013-04-23T14:42:00Z">
            <w:rPr>
              <w:ins w:id="277" w:author="pmclab" w:date="2013-04-23T14:12:00Z"/>
            </w:rPr>
          </w:rPrChange>
        </w:rPr>
      </w:pPr>
      <w:r w:rsidRPr="0072095C">
        <w:rPr>
          <w:rFonts w:ascii="Times New Roman" w:hAnsi="Times New Roman" w:cs="Times New Roman"/>
          <w:rPrChange w:id="278" w:author="xguan" w:date="2013-04-23T14:42:00Z">
            <w:rPr/>
          </w:rPrChange>
        </w:rPr>
        <w:t>The inhibition of enzyme activity is one of the major regulatory devices of living cells, and one of the most important diagnostic procedures of the enzymologist. Inhibition studies provide important information about the specificity of an enzyme, the physical and chemical architecture of the active site, and the kinetic mechanism of the reaction. Three potential modes of inhibitor interactions with enzymes are defined as</w:t>
      </w:r>
      <w:ins w:id="279" w:author="pmclab" w:date="2013-04-23T12:56:00Z">
        <w:r w:rsidRPr="0072095C">
          <w:rPr>
            <w:rFonts w:ascii="Times New Roman" w:hAnsi="Times New Roman" w:cs="Times New Roman"/>
            <w:rPrChange w:id="280" w:author="xguan" w:date="2013-04-23T14:42:00Z">
              <w:rPr/>
            </w:rPrChange>
          </w:rPr>
          <w:t xml:space="preserve"> (Table </w:t>
        </w:r>
      </w:ins>
      <w:ins w:id="281" w:author="pmclab" w:date="2013-04-23T14:13:00Z">
        <w:r w:rsidRPr="0072095C">
          <w:rPr>
            <w:rFonts w:ascii="Times New Roman" w:hAnsi="Times New Roman" w:cs="Times New Roman"/>
            <w:rPrChange w:id="282" w:author="xguan" w:date="2013-04-23T14:42:00Z">
              <w:rPr/>
            </w:rPrChange>
          </w:rPr>
          <w:t>1</w:t>
        </w:r>
      </w:ins>
      <w:ins w:id="283" w:author="pmclab" w:date="2013-04-23T12:56:00Z">
        <w:r w:rsidRPr="0072095C">
          <w:rPr>
            <w:rFonts w:ascii="Times New Roman" w:hAnsi="Times New Roman" w:cs="Times New Roman"/>
            <w:rPrChange w:id="284" w:author="xguan" w:date="2013-04-23T14:42:00Z">
              <w:rPr/>
            </w:rPrChange>
          </w:rPr>
          <w:t>)</w:t>
        </w:r>
      </w:ins>
      <w:r w:rsidRPr="0072095C">
        <w:rPr>
          <w:rFonts w:ascii="Times New Roman" w:hAnsi="Times New Roman" w:cs="Times New Roman"/>
          <w:rPrChange w:id="285" w:author="xguan" w:date="2013-04-23T14:42:00Z">
            <w:rPr/>
          </w:rPrChange>
        </w:rPr>
        <w:t>: (A) competitive inhibitors that bind exclusively to the free enzyme form</w:t>
      </w:r>
      <w:ins w:id="286" w:author="pmclab" w:date="2013-04-23T14:33:00Z">
        <w:r w:rsidRPr="0072095C">
          <w:rPr>
            <w:rFonts w:ascii="Times New Roman" w:hAnsi="Times New Roman" w:cs="Times New Roman"/>
            <w:rPrChange w:id="287" w:author="xguan" w:date="2013-04-23T14:42:00Z">
              <w:rPr/>
            </w:rPrChange>
          </w:rPr>
          <w:t xml:space="preserve">. </w:t>
        </w:r>
        <w:r w:rsidR="004160DE" w:rsidRPr="0072095C">
          <w:rPr>
            <w:rFonts w:ascii="Times New Roman" w:hAnsi="Times New Roman" w:cs="Times New Roman"/>
            <w:rPrChange w:id="288" w:author="xguan" w:date="2013-04-23T14:42:00Z">
              <w:rPr>
                <w:rFonts w:ascii="Times New Roman" w:hAnsi="Times New Roman" w:cs="Times New Roman"/>
                <w:color w:val="auto"/>
                <w:kern w:val="1"/>
                <w:sz w:val="20"/>
                <w:szCs w:val="20"/>
                <w:lang w:eastAsia="hi-IN" w:bidi="hi-IN"/>
              </w:rPr>
            </w:rPrChange>
          </w:rPr>
          <w:t>There are a very large number of drugs in clinical use today that function as competitive enzyme inhibitors</w:t>
        </w:r>
      </w:ins>
      <w:ins w:id="289" w:author="pmclab" w:date="2013-04-23T14:35:00Z">
        <w:r w:rsidRPr="0072095C">
          <w:rPr>
            <w:rFonts w:ascii="Times New Roman" w:hAnsi="Times New Roman" w:cs="Times New Roman"/>
            <w:rPrChange w:id="290" w:author="xguan" w:date="2013-04-23T14:42:00Z">
              <w:rPr/>
            </w:rPrChange>
          </w:rPr>
          <w:t>.</w:t>
        </w:r>
      </w:ins>
      <w:del w:id="291" w:author="pmclab" w:date="2013-04-23T14:35:00Z">
        <w:r w:rsidRPr="0072095C">
          <w:rPr>
            <w:rFonts w:ascii="Times New Roman" w:hAnsi="Times New Roman" w:cs="Times New Roman"/>
            <w:rPrChange w:id="292" w:author="xguan" w:date="2013-04-23T14:42:00Z">
              <w:rPr/>
            </w:rPrChange>
          </w:rPr>
          <w:delText>;</w:delText>
        </w:r>
      </w:del>
      <w:r w:rsidRPr="0072095C">
        <w:rPr>
          <w:rFonts w:ascii="Times New Roman" w:hAnsi="Times New Roman" w:cs="Times New Roman"/>
          <w:rPrChange w:id="293" w:author="xguan" w:date="2013-04-23T14:42:00Z">
            <w:rPr/>
          </w:rPrChange>
        </w:rPr>
        <w:t xml:space="preserve"> (B) </w:t>
      </w:r>
      <w:proofErr w:type="gramStart"/>
      <w:r w:rsidRPr="0072095C">
        <w:rPr>
          <w:rFonts w:ascii="Times New Roman" w:hAnsi="Times New Roman" w:cs="Times New Roman"/>
          <w:rPrChange w:id="294" w:author="xguan" w:date="2013-04-23T14:42:00Z">
            <w:rPr/>
          </w:rPrChange>
        </w:rPr>
        <w:t>noncompetitive</w:t>
      </w:r>
      <w:proofErr w:type="gramEnd"/>
      <w:r w:rsidRPr="0072095C">
        <w:rPr>
          <w:rFonts w:ascii="Times New Roman" w:hAnsi="Times New Roman" w:cs="Times New Roman"/>
          <w:rPrChange w:id="295" w:author="xguan" w:date="2013-04-23T14:42:00Z">
            <w:rPr/>
          </w:rPrChange>
        </w:rPr>
        <w:t xml:space="preserve"> inhibitors that bind with some affinity to </w:t>
      </w:r>
    </w:p>
    <w:p w14:paraId="22B0D630" w14:textId="77777777" w:rsidR="006A7429" w:rsidRPr="0072095C" w:rsidRDefault="006A7429">
      <w:pPr>
        <w:pStyle w:val="BodyText2"/>
        <w:numPr>
          <w:ins w:id="296" w:author="pmclab" w:date="2013-04-23T14:12:00Z"/>
        </w:numPr>
        <w:rPr>
          <w:ins w:id="297" w:author="pmclab" w:date="2013-04-23T14:12:00Z"/>
          <w:rFonts w:ascii="Times New Roman" w:hAnsi="Times New Roman" w:cs="Times New Roman"/>
          <w:rPrChange w:id="298" w:author="xguan" w:date="2013-04-23T14:42:00Z">
            <w:rPr>
              <w:ins w:id="299" w:author="pmclab" w:date="2013-04-23T14:12:00Z"/>
            </w:rPr>
          </w:rPrChange>
        </w:rPr>
      </w:pPr>
      <w:ins w:id="300" w:author="pmclab" w:date="2013-04-23T14:12:00Z">
        <w:r w:rsidRPr="0072095C">
          <w:rPr>
            <w:rFonts w:ascii="Times New Roman" w:hAnsi="Times New Roman" w:cs="Times New Roman"/>
            <w:rPrChange w:id="301" w:author="xguan" w:date="2013-04-23T14:42:00Z">
              <w:rPr/>
            </w:rPrChange>
          </w:rPr>
          <w:t>Table</w:t>
        </w:r>
      </w:ins>
      <w:ins w:id="302" w:author="pmclab" w:date="2013-04-23T14:13:00Z">
        <w:r w:rsidRPr="0072095C">
          <w:rPr>
            <w:rFonts w:ascii="Times New Roman" w:hAnsi="Times New Roman" w:cs="Times New Roman"/>
            <w:rPrChange w:id="303" w:author="xguan" w:date="2013-04-23T14:42:00Z">
              <w:rPr/>
            </w:rPrChange>
          </w:rPr>
          <w:t xml:space="preserve"> 1</w:t>
        </w:r>
      </w:ins>
      <w:ins w:id="304" w:author="pmclab" w:date="2013-04-23T14:12:00Z">
        <w:r w:rsidRPr="0072095C">
          <w:rPr>
            <w:rFonts w:ascii="Times New Roman" w:hAnsi="Times New Roman" w:cs="Times New Roman"/>
            <w:rPrChange w:id="305" w:author="xguan" w:date="2013-04-23T14:42:00Z">
              <w:rPr/>
            </w:rPrChange>
          </w:rPr>
          <w:t xml:space="preserve">. </w:t>
        </w:r>
        <w:proofErr w:type="gramStart"/>
        <w:r w:rsidRPr="0072095C">
          <w:rPr>
            <w:rFonts w:ascii="Times New Roman" w:hAnsi="Times New Roman" w:cs="Times New Roman"/>
            <w:rPrChange w:id="306" w:author="xguan" w:date="2013-04-23T14:42:00Z">
              <w:rPr/>
            </w:rPrChange>
          </w:rPr>
          <w:t xml:space="preserve">The </w:t>
        </w:r>
        <w:proofErr w:type="spellStart"/>
        <w:r w:rsidRPr="0072095C">
          <w:rPr>
            <w:rFonts w:ascii="Times New Roman" w:hAnsi="Times New Roman" w:cs="Times New Roman"/>
            <w:rPrChange w:id="307" w:author="xguan" w:date="2013-04-23T14:42:00Z">
              <w:rPr/>
            </w:rPrChange>
          </w:rPr>
          <w:t>equilibria</w:t>
        </w:r>
        <w:proofErr w:type="spellEnd"/>
        <w:r w:rsidRPr="0072095C">
          <w:rPr>
            <w:rFonts w:ascii="Times New Roman" w:hAnsi="Times New Roman" w:cs="Times New Roman"/>
            <w:rPrChange w:id="308" w:author="xguan" w:date="2013-04-23T14:42:00Z">
              <w:rPr/>
            </w:rPrChange>
          </w:rPr>
          <w:t xml:space="preserve"> describing 3 modes of inhibitions.</w:t>
        </w:r>
        <w:proofErr w:type="gramEnd"/>
      </w:ins>
    </w:p>
    <w:p w14:paraId="7515BABD" w14:textId="77777777" w:rsidR="006A7429" w:rsidRPr="0072095C" w:rsidRDefault="006A7429">
      <w:pPr>
        <w:pStyle w:val="BodyText2"/>
        <w:numPr>
          <w:ins w:id="309" w:author="pmclab" w:date="2013-04-23T14:12:00Z"/>
        </w:numPr>
        <w:rPr>
          <w:ins w:id="310" w:author="pmclab" w:date="2013-04-23T14:12:00Z"/>
          <w:rFonts w:ascii="Times New Roman" w:hAnsi="Times New Roman" w:cs="Times New Roman"/>
          <w:rPrChange w:id="311" w:author="xguan" w:date="2013-04-23T14:42:00Z">
            <w:rPr>
              <w:ins w:id="312" w:author="pmclab" w:date="2013-04-23T14:12:00Z"/>
            </w:rPr>
          </w:rPrChange>
        </w:rPr>
      </w:pPr>
      <w:ins w:id="313" w:author="pmclab" w:date="2013-04-23T14:11:00Z">
        <w:r w:rsidRPr="003338F5">
          <w:rPr>
            <w:rFonts w:ascii="Times New Roman" w:hAnsi="Times New Roman" w:cs="Times New Roman"/>
          </w:rPr>
          <w:object w:dxaOrig="15705" w:dyaOrig="6855" w14:anchorId="1EB23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206pt" o:ole="">
              <v:imagedata r:id="rId29" o:title=""/>
            </v:shape>
            <o:OLEObject Type="Embed" ProgID="PBrush" ShapeID="_x0000_i1025" DrawAspect="Content" ObjectID="_1302137688" r:id="rId30"/>
          </w:object>
        </w:r>
      </w:ins>
    </w:p>
    <w:p w14:paraId="5DA9D38D" w14:textId="77777777" w:rsidR="006A7429" w:rsidRPr="0072095C" w:rsidRDefault="006A7429">
      <w:pPr>
        <w:pStyle w:val="BodyText2"/>
        <w:numPr>
          <w:ins w:id="314" w:author="pmclab" w:date="2013-04-23T14:12:00Z"/>
        </w:numPr>
        <w:rPr>
          <w:rFonts w:ascii="Times New Roman" w:hAnsi="Times New Roman" w:cs="Times New Roman"/>
          <w:rPrChange w:id="315" w:author="xguan" w:date="2013-04-23T14:42:00Z">
            <w:rPr/>
          </w:rPrChange>
        </w:rPr>
      </w:pPr>
      <w:proofErr w:type="gramStart"/>
      <w:r w:rsidRPr="0072095C">
        <w:rPr>
          <w:rFonts w:ascii="Times New Roman" w:hAnsi="Times New Roman" w:cs="Times New Roman"/>
          <w:rPrChange w:id="316" w:author="xguan" w:date="2013-04-23T14:42:00Z">
            <w:rPr/>
          </w:rPrChange>
        </w:rPr>
        <w:t>both</w:t>
      </w:r>
      <w:proofErr w:type="gramEnd"/>
      <w:r w:rsidRPr="0072095C">
        <w:rPr>
          <w:rFonts w:ascii="Times New Roman" w:hAnsi="Times New Roman" w:cs="Times New Roman"/>
          <w:rPrChange w:id="317" w:author="xguan" w:date="2013-04-23T14:42:00Z">
            <w:rPr/>
          </w:rPrChange>
        </w:rPr>
        <w:t xml:space="preserve"> the free enzyme and to the enzyme-substrate complex (ES complex)</w:t>
      </w:r>
      <w:ins w:id="318" w:author="pmclab" w:date="2013-04-23T14:35:00Z">
        <w:r w:rsidRPr="0072095C">
          <w:rPr>
            <w:rFonts w:ascii="Times New Roman" w:hAnsi="Times New Roman" w:cs="Times New Roman"/>
            <w:rPrChange w:id="319" w:author="xguan" w:date="2013-04-23T14:42:00Z">
              <w:rPr/>
            </w:rPrChange>
          </w:rPr>
          <w:t xml:space="preserve">. Relative to competitive inhibitors, there are fewer examples of noncompetitive inhibitors in clinical use as drugs today. This reflects the historic approaches to drug discovery that have been largely focused on </w:t>
        </w:r>
        <w:proofErr w:type="gramStart"/>
        <w:r w:rsidRPr="0072095C">
          <w:rPr>
            <w:rFonts w:ascii="Times New Roman" w:hAnsi="Times New Roman" w:cs="Times New Roman"/>
            <w:rPrChange w:id="320" w:author="xguan" w:date="2013-04-23T14:42:00Z">
              <w:rPr/>
            </w:rPrChange>
          </w:rPr>
          <w:t>active-site</w:t>
        </w:r>
        <w:proofErr w:type="gramEnd"/>
        <w:r w:rsidRPr="0072095C">
          <w:rPr>
            <w:rFonts w:ascii="Times New Roman" w:hAnsi="Times New Roman" w:cs="Times New Roman"/>
            <w:rPrChange w:id="321" w:author="xguan" w:date="2013-04-23T14:42:00Z">
              <w:rPr/>
            </w:rPrChange>
          </w:rPr>
          <w:t xml:space="preserve"> directed inhibitors</w:t>
        </w:r>
      </w:ins>
      <w:del w:id="322" w:author="pmclab" w:date="2013-04-23T14:35:00Z">
        <w:r w:rsidRPr="0072095C">
          <w:rPr>
            <w:rFonts w:ascii="Times New Roman" w:hAnsi="Times New Roman" w:cs="Times New Roman"/>
            <w:rPrChange w:id="323" w:author="xguan" w:date="2013-04-23T14:42:00Z">
              <w:rPr/>
            </w:rPrChange>
          </w:rPr>
          <w:delText>;</w:delText>
        </w:r>
      </w:del>
      <w:ins w:id="324" w:author="pmclab" w:date="2013-04-23T14:35:00Z">
        <w:r w:rsidRPr="0072095C">
          <w:rPr>
            <w:rFonts w:ascii="Times New Roman" w:hAnsi="Times New Roman" w:cs="Times New Roman"/>
            <w:rPrChange w:id="325" w:author="xguan" w:date="2013-04-23T14:42:00Z">
              <w:rPr/>
            </w:rPrChange>
          </w:rPr>
          <w:t>.</w:t>
        </w:r>
      </w:ins>
      <w:r w:rsidRPr="0072095C">
        <w:rPr>
          <w:rFonts w:ascii="Times New Roman" w:hAnsi="Times New Roman" w:cs="Times New Roman"/>
          <w:rPrChange w:id="326" w:author="xguan" w:date="2013-04-23T14:42:00Z">
            <w:rPr/>
          </w:rPrChange>
        </w:rPr>
        <w:t xml:space="preserve"> (C) </w:t>
      </w:r>
      <w:proofErr w:type="gramStart"/>
      <w:r w:rsidRPr="0072095C">
        <w:rPr>
          <w:rFonts w:ascii="Times New Roman" w:hAnsi="Times New Roman" w:cs="Times New Roman"/>
          <w:rPrChange w:id="327" w:author="xguan" w:date="2013-04-23T14:42:00Z">
            <w:rPr/>
          </w:rPrChange>
        </w:rPr>
        <w:t>uncompetitive</w:t>
      </w:r>
      <w:proofErr w:type="gramEnd"/>
      <w:r w:rsidRPr="0072095C">
        <w:rPr>
          <w:rFonts w:ascii="Times New Roman" w:hAnsi="Times New Roman" w:cs="Times New Roman"/>
          <w:rPrChange w:id="328" w:author="xguan" w:date="2013-04-23T14:42:00Z">
            <w:rPr/>
          </w:rPrChange>
        </w:rPr>
        <w:t xml:space="preserve"> inhibitors that bind exclusively to the ES complex or subsequent species.</w:t>
      </w:r>
    </w:p>
    <w:p w14:paraId="5725C1D5" w14:textId="77777777" w:rsidR="006A7429" w:rsidRDefault="006A7429">
      <w:pPr>
        <w:suppressAutoHyphens w:val="0"/>
        <w:autoSpaceDE w:val="0"/>
        <w:autoSpaceDN w:val="0"/>
        <w:adjustRightInd w:val="0"/>
        <w:spacing w:line="480" w:lineRule="auto"/>
        <w:rPr>
          <w:rFonts w:eastAsia="Times New Roman" w:cstheme="minorBidi"/>
          <w:color w:val="0000FF"/>
          <w:kern w:val="0"/>
          <w:sz w:val="24"/>
          <w:szCs w:val="24"/>
          <w:lang w:eastAsia="en-US"/>
        </w:rPr>
      </w:pPr>
      <w:r>
        <w:rPr>
          <w:rFonts w:eastAsia="Times New Roman" w:cstheme="minorBidi"/>
          <w:color w:val="0000FF"/>
          <w:kern w:val="0"/>
          <w:sz w:val="24"/>
          <w:szCs w:val="24"/>
          <w:lang w:eastAsia="en-US"/>
        </w:rPr>
        <w:t xml:space="preserve">Given the potential roles in metabolic, neurodegenerative, and aging-related diseases of </w:t>
      </w:r>
      <w:proofErr w:type="spellStart"/>
      <w:r>
        <w:rPr>
          <w:rFonts w:eastAsia="Times New Roman" w:cstheme="minorBidi"/>
          <w:color w:val="0000FF"/>
          <w:kern w:val="0"/>
          <w:sz w:val="24"/>
          <w:szCs w:val="24"/>
          <w:lang w:eastAsia="en-US"/>
        </w:rPr>
        <w:t>sirtuins</w:t>
      </w:r>
      <w:proofErr w:type="spellEnd"/>
      <w:r>
        <w:rPr>
          <w:rFonts w:eastAsia="Times New Roman" w:cstheme="minorBidi"/>
          <w:color w:val="0000FF"/>
          <w:kern w:val="0"/>
          <w:sz w:val="24"/>
          <w:szCs w:val="24"/>
          <w:lang w:eastAsia="en-US"/>
        </w:rPr>
        <w:t xml:space="preserve">, the potent and selective inhibitors are investigated with different inhibition modes, like, </w:t>
      </w:r>
      <w:proofErr w:type="gramStart"/>
      <w:r>
        <w:rPr>
          <w:rFonts w:eastAsia="Times New Roman" w:cstheme="minorBidi"/>
          <w:color w:val="0000FF"/>
          <w:kern w:val="0"/>
          <w:sz w:val="24"/>
          <w:szCs w:val="24"/>
          <w:lang w:eastAsia="en-US"/>
        </w:rPr>
        <w:t>1)</w:t>
      </w:r>
      <w:proofErr w:type="spellStart"/>
      <w:r>
        <w:rPr>
          <w:rFonts w:eastAsia="Times New Roman" w:cstheme="minorBidi"/>
          <w:color w:val="0000FF"/>
          <w:kern w:val="0"/>
          <w:sz w:val="24"/>
          <w:szCs w:val="24"/>
          <w:lang w:eastAsia="en-US"/>
        </w:rPr>
        <w:t>suramin</w:t>
      </w:r>
      <w:proofErr w:type="spellEnd"/>
      <w:proofErr w:type="gramEnd"/>
      <w:r>
        <w:rPr>
          <w:rFonts w:eastAsia="Times New Roman" w:cstheme="minorBidi"/>
          <w:color w:val="0000FF"/>
          <w:kern w:val="0"/>
          <w:sz w:val="24"/>
          <w:szCs w:val="24"/>
          <w:lang w:eastAsia="en-US"/>
        </w:rPr>
        <w:t xml:space="preserve"> is a noncompetitive SIRT1 inhibitor respect to NAD</w:t>
      </w:r>
      <w:r>
        <w:rPr>
          <w:rFonts w:eastAsia="Times New Roman" w:cstheme="minorBidi"/>
          <w:color w:val="0000FF"/>
          <w:kern w:val="0"/>
          <w:sz w:val="24"/>
          <w:szCs w:val="24"/>
          <w:vertAlign w:val="superscript"/>
          <w:lang w:eastAsia="en-US"/>
        </w:rPr>
        <w:t>+</w:t>
      </w:r>
      <w:hyperlink w:anchor="_ENREF_27" w:tooltip="Schuetz, 2007 #311" w:history="1">
        <w:r w:rsidR="004160DE">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&lt;EndNote&gt;&lt;Cite&gt;&lt;Author&gt;Schuetz&lt;/Author&gt;&lt;Year&gt;2007&lt;/Year&gt;&lt;RecNum&gt;311&lt;/RecNum&gt;&lt;DisplayText&gt;&lt;style face="superscript"&gt;27&lt;/style&gt;&lt;/DisplayText&gt;&lt;record&gt;&lt;rec-number&gt;311&lt;/rec-number&gt;&lt;foreign-keys&gt;&lt;key app="EN" db-id="v9w5vftsz5ax2uesd5xxr5zos9fzesz5frxr"&gt;311&lt;/key&gt;&lt;/foreign-keys&gt;&lt;ref-type name="Journal Article"&gt;17&lt;/ref-type&gt;&lt;contributors&gt;&lt;authors&gt;&lt;author&gt;Schuetz, A.&lt;/author&gt;&lt;author&gt;Min, J. R.&lt;/author&gt;&lt;author&gt;Antoshenko, T.&lt;/author&gt;&lt;author&gt;Wang, C. L.&lt;/author&gt;&lt;author&gt;Allali-Hassani, A.&lt;/author&gt;&lt;author&gt;Dong, A. P.&lt;/author&gt;&lt;author&gt;Loppnau, P.&lt;/author&gt;&lt;author&gt;Vedadi, M.&lt;/author&gt;&lt;author&gt;Bochkarev, A.&lt;/author&gt;&lt;author&gt;Sternglanz, R.&lt;/author&gt;&lt;author&gt;Plotnikov, A. N.&lt;/author&gt;&lt;/authors&gt;&lt;/contributors&gt;&lt;titles&gt;&lt;title&gt;Structural basis of inhibition of the human NAD(+)-dependent deacetylase SIRT5 by suramin&lt;/title&gt;&lt;secondary-title&gt;Structure&lt;/secondary-title&gt;&lt;/titles&gt;&lt;periodical&gt;&lt;full-title&gt;Structure&lt;/full-title&gt;&lt;/periodical&gt;&lt;pages&gt;377-389&lt;/pages&gt;&lt;volume&gt;15&lt;/volume&gt;&lt;number&gt;3&lt;/number&gt;&lt;dates&gt;&lt;year&gt;2007&lt;/year&gt;&lt;pub-dates&gt;&lt;date&gt;Mar&lt;/date&gt;&lt;/pub-dates&gt;&lt;/dates&gt;&lt;isbn&gt;0969-2126&lt;/isbn&gt;&lt;accession-num&gt;WOS:000245617400013&lt;/accession-num&gt;&lt;urls&gt;&lt;related-urls&gt;&lt;url&gt;&amp;lt;Go to ISI&amp;gt;://WOS:000245617400013&lt;/url&gt;&lt;/related-urls&gt;&lt;/urls&gt;&lt;electronic-resource-num&gt;10.1016/j.str.2007.02.002&lt;/electronic-resource-num&gt;&lt;/record&gt;&lt;/Cite&gt;&lt;/EndNote&gt;</w:instrText>
        </w:r>
        <w:r w:rsidR="004160DE">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27</w:t>
        </w:r>
        <w:r w:rsidR="004160DE">
          <w:rPr>
            <w:rFonts w:eastAsia="Times New Roman" w:cstheme="minorBidi"/>
            <w:color w:val="0000FF"/>
            <w:kern w:val="0"/>
            <w:sz w:val="24"/>
            <w:szCs w:val="24"/>
            <w:lang w:eastAsia="en-US"/>
          </w:rPr>
          <w:fldChar w:fldCharType="end"/>
        </w:r>
      </w:hyperlink>
      <w:r>
        <w:rPr>
          <w:rFonts w:eastAsia="Times New Roman" w:cstheme="minorBidi"/>
          <w:color w:val="0000FF"/>
          <w:kern w:val="0"/>
          <w:sz w:val="24"/>
          <w:szCs w:val="24"/>
          <w:lang w:eastAsia="en-US"/>
        </w:rPr>
        <w:t xml:space="preserve"> by binding into the B- and C- pockets of the NAD</w:t>
      </w:r>
      <w:r>
        <w:rPr>
          <w:rFonts w:eastAsia="Times New Roman" w:cstheme="minorBidi"/>
          <w:color w:val="0000FF"/>
          <w:kern w:val="0"/>
          <w:sz w:val="24"/>
          <w:szCs w:val="24"/>
          <w:vertAlign w:val="superscript"/>
          <w:lang w:eastAsia="en-US"/>
        </w:rPr>
        <w:t>+</w:t>
      </w:r>
      <w:r>
        <w:rPr>
          <w:rFonts w:eastAsia="Times New Roman" w:cstheme="minorBidi"/>
          <w:color w:val="0000FF"/>
          <w:kern w:val="0"/>
          <w:sz w:val="24"/>
          <w:szCs w:val="24"/>
          <w:lang w:eastAsia="en-US"/>
        </w:rPr>
        <w:t xml:space="preserve">-binding site as well as the substrate-binding site; and 2) </w:t>
      </w:r>
      <w:proofErr w:type="spellStart"/>
      <w:r>
        <w:rPr>
          <w:rFonts w:eastAsia="Times New Roman" w:cstheme="minorBidi"/>
          <w:color w:val="0000FF"/>
          <w:kern w:val="0"/>
          <w:sz w:val="24"/>
          <w:szCs w:val="24"/>
          <w:lang w:eastAsia="en-US"/>
        </w:rPr>
        <w:t>cambinol</w:t>
      </w:r>
      <w:proofErr w:type="spellEnd"/>
      <w:r>
        <w:rPr>
          <w:rFonts w:eastAsia="Times New Roman" w:cstheme="minorBidi"/>
          <w:color w:val="0000FF"/>
          <w:kern w:val="0"/>
          <w:sz w:val="24"/>
          <w:szCs w:val="24"/>
          <w:lang w:eastAsia="en-US"/>
        </w:rPr>
        <w:t xml:space="preserve"> competitively inhibits SIRT1/SIRT2 against to acetyl lysine peptide substrate</w:t>
      </w:r>
      <w:hyperlink w:anchor="_ENREF_28" w:tooltip="Heltweg, 2006 #312" w:history="1">
        <w:r w:rsidR="004160DE">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&lt;EndNote&gt;&lt;Cite&gt;&lt;Author&gt;Heltweg&lt;/Author&gt;&lt;Year&gt;2006&lt;/Year&gt;&lt;RecNum&gt;312&lt;/RecNum&gt;&lt;DisplayText&gt;&lt;style face="superscript"&gt;28&lt;/style&gt;&lt;/DisplayText&gt;&lt;record&gt;&lt;rec-number&gt;312&lt;/rec-number&gt;&lt;foreign-keys&gt;&lt;key app="EN" db-id="v9w5vftsz5ax2uesd5xxr5zos9fzesz5frxr"&gt;312&lt;/key&gt;&lt;/foreign-keys&gt;&lt;ref-type name="Journal Article"&gt;17&lt;/ref-type&gt;&lt;contributors&gt;&lt;authors&gt;&lt;author&gt;Heltweg, B.&lt;/author&gt;&lt;author&gt;Gatbonton, T.&lt;/author&gt;&lt;author&gt;Schuler, A. D.&lt;/author&gt;&lt;author&gt;Posakony, J.&lt;/author&gt;&lt;author&gt;Li, H. Z.&lt;/author&gt;&lt;author&gt;Goehle, S.&lt;/author&gt;&lt;author&gt;Kollipara, R.&lt;/author&gt;&lt;author&gt;DePinho, R. A.&lt;/author&gt;&lt;author&gt;Gu, Y. S.&lt;/author&gt;&lt;author&gt;Simon, J. A.&lt;/author&gt;&lt;author&gt;Bedalov, A.&lt;/author&gt;&lt;/authors&gt;&lt;/contributors&gt;&lt;titles&gt;&lt;title&gt;Antitumor activity of a small-molecule inhibitor of human silent information regulator 2 enzymes&lt;/title&gt;&lt;secondary-title&gt;Cancer Research&lt;/secondary-title&gt;&lt;/titles&gt;&lt;periodical&gt;&lt;full-title&gt;Cancer Research&lt;/full-title&gt;&lt;/periodical&gt;&lt;pages&gt;4368-4377&lt;/pages&gt;&lt;volume&gt;66&lt;/volume&gt;&lt;number&gt;8&lt;/number&gt;&lt;dates&gt;&lt;year&gt;2006&lt;/year&gt;&lt;pub-dates&gt;&lt;date&gt;Apr&lt;/date&gt;&lt;/pub-dates&gt;&lt;/dates&gt;&lt;isbn&gt;0008-5472&lt;/isbn&gt;&lt;accession-num&gt;WOS:000236843200053&lt;/accession-num&gt;&lt;urls&gt;&lt;related-urls&gt;&lt;url&gt;&amp;lt;Go to ISI&amp;gt;://WOS:000236843200053&lt;/url&gt;&lt;/related-urls&gt;&lt;/urls&gt;&lt;electronic-resource-num&gt;10.1158/0008-5472.can-05-3617&lt;/electronic-resource-num&gt;&lt;/record&gt;&lt;/Cite&gt;&lt;/EndNote&gt;</w:instrText>
        </w:r>
        <w:r w:rsidR="004160DE">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28</w:t>
        </w:r>
        <w:r w:rsidR="004160DE">
          <w:rPr>
            <w:rFonts w:eastAsia="Times New Roman" w:cstheme="minorBidi"/>
            <w:color w:val="0000FF"/>
            <w:kern w:val="0"/>
            <w:sz w:val="24"/>
            <w:szCs w:val="24"/>
            <w:lang w:eastAsia="en-US"/>
          </w:rPr>
          <w:fldChar w:fldCharType="end"/>
        </w:r>
      </w:hyperlink>
      <w:r>
        <w:rPr>
          <w:rFonts w:eastAsia="Times New Roman" w:cstheme="minorBidi"/>
          <w:color w:val="0000FF"/>
          <w:kern w:val="0"/>
          <w:sz w:val="24"/>
          <w:szCs w:val="24"/>
          <w:lang w:eastAsia="en-US"/>
        </w:rPr>
        <w:t xml:space="preserve">. </w:t>
      </w:r>
    </w:p>
    <w:p w14:paraId="5E89DAA6" w14:textId="77777777" w:rsidR="006A7429" w:rsidRDefault="006A7429">
      <w:pPr>
        <w:suppressAutoHyphens w:val="0"/>
        <w:autoSpaceDE w:val="0"/>
        <w:autoSpaceDN w:val="0"/>
        <w:adjustRightInd w:val="0"/>
        <w:spacing w:line="480" w:lineRule="auto"/>
        <w:rPr>
          <w:del w:id="329" w:author="pmclab" w:date="2013-04-23T14:11:00Z"/>
          <w:rFonts w:eastAsia="Times New Roman" w:cstheme="minorBidi"/>
          <w:color w:val="0000FF"/>
          <w:kern w:val="0"/>
          <w:sz w:val="24"/>
          <w:szCs w:val="24"/>
          <w:lang w:eastAsia="en-US"/>
        </w:rPr>
      </w:pPr>
      <w:del w:id="330" w:author="pmclab" w:date="2013-04-23T14:11:00Z">
        <w:r>
          <w:rPr>
            <w:rFonts w:eastAsia="Times New Roman" w:cstheme="minorBidi"/>
            <w:color w:val="0000FF"/>
            <w:kern w:val="0"/>
            <w:sz w:val="24"/>
            <w:szCs w:val="24"/>
            <w:lang w:eastAsia="en-US"/>
          </w:rPr>
          <w:lastRenderedPageBreak/>
          <w:delText xml:space="preserve">To gain a better understanding of inhibition modes, </w:delText>
        </w:r>
        <w:commentRangeStart w:id="331"/>
        <w:r>
          <w:rPr>
            <w:rFonts w:eastAsia="Times New Roman" w:cstheme="minorBidi"/>
            <w:color w:val="0000FF"/>
            <w:kern w:val="0"/>
            <w:sz w:val="24"/>
            <w:szCs w:val="24"/>
            <w:lang w:eastAsia="en-US"/>
          </w:rPr>
          <w:delText>it is worthy to review some of its theory</w:delText>
        </w:r>
        <w:commentRangeEnd w:id="331"/>
        <w:r>
          <w:rPr>
            <w:rStyle w:val="CommentReference"/>
            <w:rFonts w:cstheme="minorBidi"/>
          </w:rPr>
          <w:commentReference w:id="331"/>
        </w:r>
        <w:r>
          <w:rPr>
            <w:rFonts w:eastAsia="Times New Roman" w:cstheme="minorBidi"/>
            <w:color w:val="0000FF"/>
            <w:kern w:val="0"/>
            <w:sz w:val="24"/>
            <w:szCs w:val="24"/>
            <w:lang w:eastAsia="en-US"/>
          </w:rPr>
          <w:delText xml:space="preserve">. An inhibitor that binds exclusively to the free enzyme is said to be </w:delText>
        </w:r>
        <w:r>
          <w:rPr>
            <w:rFonts w:eastAsia="Times New Roman" w:cstheme="minorBidi"/>
            <w:b/>
            <w:bCs/>
            <w:color w:val="0000FF"/>
            <w:kern w:val="0"/>
            <w:sz w:val="24"/>
            <w:szCs w:val="24"/>
            <w:lang w:eastAsia="en-US"/>
          </w:rPr>
          <w:delText>competitive</w:delText>
        </w:r>
        <w:r>
          <w:rPr>
            <w:rFonts w:eastAsia="Times New Roman" w:cstheme="minorBidi"/>
            <w:color w:val="0000FF"/>
            <w:kern w:val="0"/>
            <w:sz w:val="24"/>
            <w:szCs w:val="24"/>
            <w:lang w:eastAsia="en-US"/>
          </w:rPr>
          <w:delText xml:space="preserve"> because the binding of the inhibitor and the substrate to the enzyme are mutually exclusive; hence these inhibitors compete with the substrate for the pool of free enzyme molecules. </w:delText>
        </w:r>
      </w:del>
    </w:p>
    <w:p w14:paraId="6995FD13" w14:textId="77777777" w:rsidR="006A7429" w:rsidRDefault="006A7429">
      <w:pPr>
        <w:pStyle w:val="NoSpacing"/>
        <w:spacing w:line="480" w:lineRule="auto"/>
        <w:rPr>
          <w:del w:id="332" w:author="pmclab" w:date="2013-04-23T14:11:00Z"/>
          <w:rFonts w:ascii="Times New Roman" w:hAnsi="Times New Roman" w:cs="Times New Roman"/>
          <w:i/>
          <w:iCs/>
          <w:color w:val="0000FF"/>
        </w:rPr>
      </w:pPr>
      <w:del w:id="333" w:author="pmclab" w:date="2013-04-23T14:11:00Z">
        <w:r>
          <w:rPr>
            <w:rFonts w:ascii="Times New Roman" w:hAnsi="Times New Roman" w:cs="Times New Roman"/>
            <w:color w:val="0000FF"/>
          </w:rPr>
          <w:delText xml:space="preserve">                                    </w:delText>
        </w:r>
        <w:r>
          <w:rPr>
            <w:rFonts w:ascii="Times New Roman" w:hAnsi="Times New Roman" w:cs="Times New Roman"/>
            <w:i/>
            <w:iCs/>
            <w:color w:val="0000FF"/>
          </w:rPr>
          <w:delText>k</w:delText>
        </w:r>
        <w:r>
          <w:rPr>
            <w:rFonts w:ascii="Times New Roman" w:hAnsi="Times New Roman" w:cs="Times New Roman"/>
            <w:i/>
            <w:iCs/>
            <w:color w:val="0000FF"/>
            <w:vertAlign w:val="subscript"/>
          </w:rPr>
          <w:delText>s</w:delText>
        </w:r>
        <w:r>
          <w:rPr>
            <w:rFonts w:ascii="Times New Roman" w:hAnsi="Times New Roman" w:cs="Times New Roman"/>
            <w:i/>
            <w:iCs/>
            <w:color w:val="0000FF"/>
          </w:rPr>
          <w:delText xml:space="preserve">       k</w:delText>
        </w:r>
        <w:r>
          <w:rPr>
            <w:rFonts w:ascii="Times New Roman" w:hAnsi="Times New Roman" w:cs="Times New Roman"/>
            <w:i/>
            <w:iCs/>
            <w:color w:val="0000FF"/>
            <w:vertAlign w:val="subscript"/>
          </w:rPr>
          <w:delText>p</w:delText>
        </w:r>
        <w:r>
          <w:rPr>
            <w:rFonts w:ascii="Times New Roman" w:hAnsi="Times New Roman" w:cs="Times New Roman"/>
            <w:i/>
            <w:iCs/>
            <w:color w:val="0000FF"/>
          </w:rPr>
          <w:delText xml:space="preserve">      </w:delText>
        </w:r>
      </w:del>
    </w:p>
    <w:p w14:paraId="3A1ABBE3" w14:textId="77777777" w:rsidR="006A7429" w:rsidRDefault="006A7429">
      <w:pPr>
        <w:pStyle w:val="NoSpacing"/>
        <w:spacing w:line="480" w:lineRule="auto"/>
        <w:rPr>
          <w:del w:id="334" w:author="pmclab" w:date="2013-04-23T14:11:00Z"/>
          <w:rFonts w:ascii="Times New Roman" w:hAnsi="Times New Roman" w:cs="Times New Roman"/>
          <w:color w:val="0000FF"/>
        </w:rPr>
      </w:pPr>
      <w:del w:id="335" w:author="pmclab" w:date="2013-04-23T14:11:00Z">
        <w:r>
          <w:rPr>
            <w:rFonts w:ascii="Times New Roman" w:hAnsi="Times New Roman" w:cs="Times New Roman"/>
            <w:color w:val="0000FF"/>
          </w:rPr>
          <w:delText xml:space="preserve">                          E + S </w:delText>
        </w:r>
        <w:r>
          <w:rPr>
            <w:rFonts w:ascii="Times New Roman" w:hAnsi="Times New Roman" w:cs="Times New Roman"/>
            <w:color w:val="0000FF"/>
          </w:rPr>
          <w:sym w:font="Wingdings 3" w:char="F044"/>
        </w:r>
        <w:r>
          <w:rPr>
            <w:rFonts w:ascii="Times New Roman" w:hAnsi="Times New Roman" w:cs="Times New Roman"/>
            <w:color w:val="0000FF"/>
          </w:rPr>
          <w:delText xml:space="preserve"> ES </w:delText>
        </w:r>
        <w:r>
          <w:rPr>
            <w:rFonts w:ascii="Times New Roman" w:hAnsi="Times New Roman" w:cs="Times New Roman"/>
            <w:color w:val="0000FF"/>
          </w:rPr>
          <w:sym w:font="Wingdings 3" w:char="F022"/>
        </w:r>
        <w:r>
          <w:rPr>
            <w:rFonts w:ascii="Times New Roman" w:hAnsi="Times New Roman" w:cs="Times New Roman"/>
            <w:color w:val="0000FF"/>
          </w:rPr>
          <w:delText xml:space="preserve"> E + P</w:delText>
        </w:r>
      </w:del>
    </w:p>
    <w:p w14:paraId="2EA6C237" w14:textId="77777777" w:rsidR="006A7429" w:rsidRDefault="006A7429">
      <w:pPr>
        <w:pStyle w:val="NoSpacing"/>
        <w:spacing w:line="480" w:lineRule="auto"/>
        <w:rPr>
          <w:del w:id="336" w:author="pmclab" w:date="2013-04-23T14:11:00Z"/>
          <w:rFonts w:ascii="Times New Roman" w:hAnsi="Times New Roman" w:cs="Times New Roman"/>
          <w:color w:val="0000FF"/>
        </w:rPr>
      </w:pPr>
      <w:del w:id="337" w:author="pmclab" w:date="2013-04-23T14:11:00Z">
        <w:r>
          <w:rPr>
            <w:rFonts w:ascii="Times New Roman" w:hAnsi="Times New Roman" w:cs="Times New Roman"/>
            <w:color w:val="0000FF"/>
          </w:rPr>
          <w:delText xml:space="preserve">                          +</w:delText>
        </w:r>
      </w:del>
    </w:p>
    <w:p w14:paraId="4E758E26" w14:textId="77777777" w:rsidR="006A7429" w:rsidRDefault="006A7429">
      <w:pPr>
        <w:pStyle w:val="NoSpacing"/>
        <w:spacing w:line="480" w:lineRule="auto"/>
        <w:rPr>
          <w:del w:id="338" w:author="pmclab" w:date="2013-04-23T14:11:00Z"/>
          <w:rFonts w:ascii="Times New Roman" w:hAnsi="Times New Roman" w:cs="Times New Roman"/>
          <w:color w:val="0000FF"/>
        </w:rPr>
      </w:pPr>
      <w:del w:id="339" w:author="pmclab" w:date="2013-04-23T14:11:00Z">
        <w:r>
          <w:rPr>
            <w:rFonts w:ascii="Times New Roman" w:hAnsi="Times New Roman" w:cs="Times New Roman"/>
            <w:color w:val="0000FF"/>
          </w:rPr>
          <w:delText xml:space="preserve">                           I                            </w:delText>
        </w:r>
        <w:r>
          <w:rPr>
            <w:rFonts w:ascii="Times New Roman" w:hAnsi="Times New Roman" w:cs="Times New Roman"/>
            <w:i/>
            <w:iCs/>
            <w:color w:val="0000FF"/>
          </w:rPr>
          <w:delText>ks</w:delText>
        </w:r>
        <w:r>
          <w:rPr>
            <w:rFonts w:ascii="Times New Roman" w:hAnsi="Times New Roman" w:cs="Times New Roman"/>
            <w:color w:val="0000FF"/>
          </w:rPr>
          <w:delText xml:space="preserve"> = [E][S]/[ES]</w:delText>
        </w:r>
      </w:del>
    </w:p>
    <w:p w14:paraId="0EDB1D4D" w14:textId="77777777" w:rsidR="006A7429" w:rsidRDefault="006A7429">
      <w:pPr>
        <w:pStyle w:val="NoSpacing"/>
        <w:spacing w:line="480" w:lineRule="auto"/>
        <w:rPr>
          <w:del w:id="340" w:author="pmclab" w:date="2013-04-23T14:11:00Z"/>
          <w:rFonts w:ascii="Times New Roman" w:hAnsi="Times New Roman" w:cs="Times New Roman"/>
          <w:color w:val="0000FF"/>
        </w:rPr>
      </w:pPr>
      <w:del w:id="341" w:author="pmclab" w:date="2013-04-23T14:11:00Z">
        <w:r>
          <w:rPr>
            <w:rFonts w:ascii="Times New Roman" w:hAnsi="Times New Roman" w:cs="Times New Roman"/>
            <w:i/>
            <w:iCs/>
            <w:color w:val="0000FF"/>
          </w:rPr>
          <w:delText xml:space="preserve">                      k</w:delText>
        </w:r>
        <w:r>
          <w:rPr>
            <w:rFonts w:ascii="Times New Roman" w:hAnsi="Times New Roman" w:cs="Times New Roman"/>
            <w:i/>
            <w:iCs/>
            <w:color w:val="0000FF"/>
            <w:vertAlign w:val="subscript"/>
          </w:rPr>
          <w:delText>i</w:delText>
        </w:r>
        <w:r>
          <w:rPr>
            <w:rFonts w:ascii="Times New Roman" w:hAnsi="Times New Roman" w:cs="Times New Roman"/>
            <w:color w:val="0000FF"/>
          </w:rPr>
          <w:delText xml:space="preserve"> </w:delText>
        </w:r>
        <w:r>
          <w:rPr>
            <w:rFonts w:ascii="Times New Roman" w:hAnsi="Times New Roman" w:cs="Times New Roman"/>
            <w:color w:val="0000FF"/>
          </w:rPr>
          <w:sym w:font="Wingdings 3" w:char="F045"/>
        </w:r>
        <w:r>
          <w:rPr>
            <w:rFonts w:ascii="Times New Roman" w:hAnsi="Times New Roman" w:cs="Times New Roman"/>
            <w:color w:val="0000FF"/>
          </w:rPr>
          <w:delText xml:space="preserve">                           </w:delText>
        </w:r>
        <w:r>
          <w:rPr>
            <w:rFonts w:ascii="Times New Roman" w:hAnsi="Times New Roman" w:cs="Times New Roman"/>
            <w:i/>
            <w:iCs/>
            <w:color w:val="0000FF"/>
          </w:rPr>
          <w:delText>ki</w:delText>
        </w:r>
        <w:r>
          <w:rPr>
            <w:rFonts w:ascii="Times New Roman" w:hAnsi="Times New Roman" w:cs="Times New Roman"/>
            <w:color w:val="0000FF"/>
          </w:rPr>
          <w:delText xml:space="preserve"> = [E][I]/[EI]</w:delText>
        </w:r>
      </w:del>
    </w:p>
    <w:p w14:paraId="06FFD01E" w14:textId="77777777" w:rsidR="006A7429" w:rsidRDefault="006A7429">
      <w:pPr>
        <w:pStyle w:val="NoSpacing"/>
        <w:spacing w:line="480" w:lineRule="auto"/>
        <w:rPr>
          <w:del w:id="342" w:author="pmclab" w:date="2013-04-23T14:11:00Z"/>
          <w:rFonts w:ascii="Times New Roman" w:hAnsi="Times New Roman" w:cs="Times New Roman"/>
          <w:color w:val="0000FF"/>
        </w:rPr>
      </w:pPr>
      <w:del w:id="343" w:author="pmclab" w:date="2013-04-23T14:11:00Z">
        <w:r>
          <w:rPr>
            <w:rFonts w:ascii="Times New Roman" w:hAnsi="Times New Roman" w:cs="Times New Roman"/>
            <w:color w:val="0000FF"/>
          </w:rPr>
          <w:delText xml:space="preserve">                          EI                          </w:delText>
        </w:r>
        <w:r>
          <w:rPr>
            <w:rFonts w:ascii="Times New Roman" w:hAnsi="Times New Roman" w:cs="Times New Roman"/>
            <w:i/>
            <w:iCs/>
            <w:color w:val="0000FF"/>
          </w:rPr>
          <w:delText>kp</w:delText>
        </w:r>
        <w:r>
          <w:rPr>
            <w:rFonts w:ascii="Times New Roman" w:hAnsi="Times New Roman" w:cs="Times New Roman"/>
            <w:color w:val="0000FF"/>
          </w:rPr>
          <w:delText xml:space="preserve"> = rate constant for the breakdown of ES to E + P</w:delText>
        </w:r>
      </w:del>
    </w:p>
    <w:p w14:paraId="1EDFCAC5" w14:textId="77777777" w:rsidR="006A7429" w:rsidRDefault="006A7429">
      <w:pPr>
        <w:pStyle w:val="NoSpacing"/>
        <w:spacing w:line="480" w:lineRule="auto"/>
        <w:rPr>
          <w:del w:id="344" w:author="pmclab" w:date="2013-04-23T14:11:00Z"/>
          <w:rFonts w:ascii="Times New Roman" w:hAnsi="Times New Roman" w:cs="Times New Roman"/>
          <w:color w:val="0000FF"/>
        </w:rPr>
      </w:pPr>
    </w:p>
    <w:p w14:paraId="0A72A011" w14:textId="77777777" w:rsidR="006A7429" w:rsidRDefault="006A7429">
      <w:pPr>
        <w:suppressAutoHyphens w:val="0"/>
        <w:autoSpaceDE w:val="0"/>
        <w:autoSpaceDN w:val="0"/>
        <w:adjustRightInd w:val="0"/>
        <w:spacing w:line="480" w:lineRule="auto"/>
        <w:rPr>
          <w:del w:id="345" w:author="pmclab" w:date="2013-04-23T14:11:00Z"/>
          <w:color w:val="0000FF"/>
          <w:sz w:val="24"/>
          <w:szCs w:val="24"/>
        </w:rPr>
      </w:pPr>
      <w:del w:id="346" w:author="pmclab" w:date="2013-04-23T14:11:00Z">
        <w:r>
          <w:rPr>
            <w:color w:val="0000FF"/>
            <w:sz w:val="24"/>
            <w:szCs w:val="24"/>
          </w:rPr>
          <w:delText xml:space="preserve">Because competitive inhibitors bind to the free enzyme to the exclusion of substrate binding, it is easy to assume that this results from a direct competition of the two ligands (substrate and inhibitor) for a common binding pocket (i.e., the active site) on the enzyme molecule. As shown in equation 2, </w:delText>
        </w:r>
      </w:del>
    </w:p>
    <w:p w14:paraId="6A735E00" w14:textId="77777777" w:rsidR="006A7429" w:rsidRDefault="004160DE">
      <w:pPr>
        <w:autoSpaceDE w:val="0"/>
        <w:autoSpaceDN w:val="0"/>
        <w:adjustRightInd w:val="0"/>
        <w:spacing w:line="480" w:lineRule="auto"/>
        <w:jc w:val="center"/>
        <w:rPr>
          <w:del w:id="347" w:author="pmclab" w:date="2013-04-23T14:11:00Z"/>
          <w:color w:val="0000FF"/>
          <w:sz w:val="24"/>
          <w:szCs w:val="24"/>
        </w:rPr>
      </w:pPr>
      <w:del w:id="348" w:author="pmclab" w:date="2013-04-23T14:11:00Z">
        <w:r>
          <w:rPr>
            <w:color w:val="0000FF"/>
          </w:rPr>
          <w:fldChar w:fldCharType="begin"/>
        </w:r>
        <w:r w:rsidR="006A7429">
          <w:rPr>
            <w:color w:val="0000FF"/>
          </w:rPr>
          <w:delInstrText xml:space="preserve"> QUOTE </w:delInstrText>
        </w:r>
        <w:r>
          <w:rPr>
            <w:color w:val="0000FF"/>
          </w:rPr>
          <w:fldChar w:fldCharType="begin"/>
        </w:r>
        <w:r w:rsidR="006A7429">
          <w:rPr>
            <w:color w:val="0000FF"/>
          </w:rPr>
          <w:delInstrText xml:space="preserve"> QUOTE </w:delInstrText>
        </w:r>
        <w:r w:rsidR="00896E2F" w:rsidRPr="003338F5">
          <w:rPr>
            <w:rFonts w:cstheme="minorBidi"/>
            <w:noProof/>
            <w:lang w:eastAsia="en-US" w:bidi="ar-SA"/>
          </w:rPr>
          <w:drawing>
            <wp:inline distT="0" distB="0" distL="0" distR="0" wp14:anchorId="3712FD40" wp14:editId="6E8A458E">
              <wp:extent cx="2124075" cy="9810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2124075" cy="981075"/>
                      </a:xfrm>
                      <a:prstGeom prst="rect">
                        <a:avLst/>
                      </a:prstGeom>
                      <a:noFill/>
                      <a:ln w="9525">
                        <a:noFill/>
                        <a:miter lim="800000"/>
                        <a:headEnd/>
                        <a:tailEnd/>
                      </a:ln>
                    </pic:spPr>
                  </pic:pic>
                </a:graphicData>
              </a:graphic>
            </wp:inline>
          </w:drawing>
        </w:r>
        <w:r w:rsidR="006A7429">
          <w:rPr>
            <w:color w:val="0000FF"/>
          </w:rPr>
          <w:delInstrText xml:space="preserve"> </w:delInstrText>
        </w:r>
        <w:r>
          <w:rPr>
            <w:color w:val="0000FF"/>
          </w:rPr>
          <w:fldChar w:fldCharType="separate"/>
        </w:r>
        <w:r w:rsidR="00896E2F" w:rsidRPr="003338F5">
          <w:rPr>
            <w:rFonts w:cstheme="minorBidi"/>
            <w:noProof/>
            <w:lang w:eastAsia="en-US" w:bidi="ar-SA"/>
          </w:rPr>
          <w:drawing>
            <wp:inline distT="0" distB="0" distL="0" distR="0" wp14:anchorId="499B5976" wp14:editId="67C3EDE3">
              <wp:extent cx="2124075" cy="9810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2124075" cy="981075"/>
                      </a:xfrm>
                      <a:prstGeom prst="rect">
                        <a:avLst/>
                      </a:prstGeom>
                      <a:noFill/>
                      <a:ln w="9525">
                        <a:noFill/>
                        <a:miter lim="800000"/>
                        <a:headEnd/>
                        <a:tailEnd/>
                      </a:ln>
                    </pic:spPr>
                  </pic:pic>
                </a:graphicData>
              </a:graphic>
            </wp:inline>
          </w:drawing>
        </w:r>
        <w:r>
          <w:rPr>
            <w:color w:val="0000FF"/>
          </w:rPr>
          <w:fldChar w:fldCharType="end"/>
        </w:r>
        <w:r w:rsidR="006A7429">
          <w:rPr>
            <w:color w:val="0000FF"/>
          </w:rPr>
          <w:delInstrText xml:space="preserve"> </w:delInstrText>
        </w:r>
        <w:r>
          <w:rPr>
            <w:color w:val="0000FF"/>
          </w:rPr>
          <w:fldChar w:fldCharType="separate"/>
        </w:r>
        <w:r w:rsidR="006A7429">
          <w:rPr>
            <w:rFonts w:ascii="Cambria Math" w:cstheme="minorBidi"/>
            <w:color w:val="0000FF"/>
            <w:sz w:val="24"/>
            <w:szCs w:val="24"/>
          </w:rPr>
          <w:br/>
        </w:r>
        <w:r>
          <w:rPr>
            <w:color w:val="0000FF"/>
          </w:rPr>
          <w:fldChar w:fldCharType="begin"/>
        </w:r>
        <w:r w:rsidR="006A7429">
          <w:rPr>
            <w:color w:val="0000FF"/>
          </w:rPr>
          <w:delInstrText xml:space="preserve"> QUOTE </w:delInstrText>
        </w:r>
        <w:r w:rsidR="00896E2F" w:rsidRPr="003338F5">
          <w:rPr>
            <w:rFonts w:cstheme="minorBidi"/>
            <w:noProof/>
            <w:lang w:eastAsia="en-US" w:bidi="ar-SA"/>
          </w:rPr>
          <w:drawing>
            <wp:inline distT="0" distB="0" distL="0" distR="0" wp14:anchorId="628A1E7D" wp14:editId="67C0995E">
              <wp:extent cx="1285875" cy="5238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285875" cy="523875"/>
                      </a:xfrm>
                      <a:prstGeom prst="rect">
                        <a:avLst/>
                      </a:prstGeom>
                      <a:noFill/>
                      <a:ln w="9525">
                        <a:noFill/>
                        <a:miter lim="800000"/>
                        <a:headEnd/>
                        <a:tailEnd/>
                      </a:ln>
                    </pic:spPr>
                  </pic:pic>
                </a:graphicData>
              </a:graphic>
            </wp:inline>
          </w:drawing>
        </w:r>
        <w:r w:rsidR="006A7429">
          <w:rPr>
            <w:color w:val="0000FF"/>
          </w:rPr>
          <w:delInstrText xml:space="preserve"> </w:delInstrText>
        </w:r>
        <w:r>
          <w:rPr>
            <w:color w:val="0000FF"/>
          </w:rPr>
          <w:fldChar w:fldCharType="separate"/>
        </w:r>
        <w:bookmarkStart w:id="349" w:name="OLE_LINK7"/>
        <w:r w:rsidR="00896E2F" w:rsidRPr="003338F5">
          <w:rPr>
            <w:rFonts w:cstheme="minorBidi"/>
            <w:noProof/>
            <w:lang w:eastAsia="en-US" w:bidi="ar-SA"/>
          </w:rPr>
          <w:drawing>
            <wp:inline distT="0" distB="0" distL="0" distR="0" wp14:anchorId="62C8A3EE" wp14:editId="4645DA2C">
              <wp:extent cx="1285875" cy="5238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285875" cy="523875"/>
                      </a:xfrm>
                      <a:prstGeom prst="rect">
                        <a:avLst/>
                      </a:prstGeom>
                      <a:noFill/>
                      <a:ln w="9525">
                        <a:noFill/>
                        <a:miter lim="800000"/>
                        <a:headEnd/>
                        <a:tailEnd/>
                      </a:ln>
                    </pic:spPr>
                  </pic:pic>
                </a:graphicData>
              </a:graphic>
            </wp:inline>
          </w:drawing>
        </w:r>
        <w:bookmarkEnd w:id="349"/>
        <w:r>
          <w:rPr>
            <w:color w:val="0000FF"/>
          </w:rPr>
          <w:fldChar w:fldCharType="end"/>
        </w:r>
        <w:r>
          <w:rPr>
            <w:color w:val="0000FF"/>
          </w:rPr>
          <w:fldChar w:fldCharType="end"/>
        </w:r>
        <w:r w:rsidR="006A7429">
          <w:rPr>
            <w:color w:val="0000FF"/>
          </w:rPr>
          <w:delText xml:space="preserve">                                                                                    </w:delText>
        </w:r>
        <w:r w:rsidR="006A7429">
          <w:rPr>
            <w:color w:val="0000FF"/>
            <w:sz w:val="24"/>
            <w:szCs w:val="24"/>
          </w:rPr>
          <w:delText>(Eq. 2)</w:delText>
        </w:r>
      </w:del>
    </w:p>
    <w:p w14:paraId="66EA1E2F" w14:textId="77777777" w:rsidR="006A7429" w:rsidRDefault="006A7429">
      <w:pPr>
        <w:suppressAutoHyphens w:val="0"/>
        <w:autoSpaceDE w:val="0"/>
        <w:autoSpaceDN w:val="0"/>
        <w:adjustRightInd w:val="0"/>
        <w:spacing w:line="480" w:lineRule="auto"/>
        <w:rPr>
          <w:del w:id="350" w:author="pmclab" w:date="2013-04-23T14:11:00Z"/>
          <w:rFonts w:ascii="Lucida Sans" w:hAnsi="Lucida Sans" w:cs="Lucida Sans"/>
          <w:color w:val="0000FF"/>
          <w:sz w:val="24"/>
          <w:szCs w:val="24"/>
        </w:rPr>
      </w:pPr>
      <w:del w:id="351" w:author="pmclab" w:date="2013-04-23T14:11:00Z">
        <w:r>
          <w:rPr>
            <w:color w:val="0000FF"/>
            <w:sz w:val="24"/>
            <w:szCs w:val="24"/>
          </w:rPr>
          <w:delText xml:space="preserve">when [I] = </w:delText>
        </w:r>
        <w:r>
          <w:rPr>
            <w:i/>
            <w:iCs/>
            <w:color w:val="0000FF"/>
            <w:sz w:val="24"/>
            <w:szCs w:val="24"/>
          </w:rPr>
          <w:delText>IC</w:delText>
        </w:r>
        <w:r>
          <w:rPr>
            <w:i/>
            <w:iCs/>
            <w:color w:val="0000FF"/>
            <w:sz w:val="24"/>
            <w:szCs w:val="24"/>
            <w:vertAlign w:val="subscript"/>
          </w:rPr>
          <w:delText>50</w:delText>
        </w:r>
        <w:r>
          <w:rPr>
            <w:color w:val="0000FF"/>
            <w:sz w:val="24"/>
            <w:szCs w:val="24"/>
          </w:rPr>
          <w:delText xml:space="preserve">, initial velocity is twice of velocity in the presence of inhibitor,  then </w:delText>
        </w:r>
        <w:r w:rsidR="004160DE">
          <w:rPr>
            <w:rFonts w:eastAsia="Times New Roman" w:cstheme="minorBidi"/>
            <w:color w:val="0000FF"/>
            <w:sz w:val="24"/>
            <w:szCs w:val="24"/>
          </w:rPr>
          <w:fldChar w:fldCharType="begin"/>
        </w:r>
        <w:r>
          <w:rPr>
            <w:rFonts w:eastAsia="Times New Roman" w:cstheme="minorBidi"/>
            <w:color w:val="0000FF"/>
            <w:sz w:val="24"/>
            <w:szCs w:val="24"/>
          </w:rPr>
          <w:delInstrText xml:space="preserve"> QUOTE </w:delInstrText>
        </w:r>
        <w:r w:rsidR="00896E2F" w:rsidRPr="003338F5">
          <w:rPr>
            <w:rFonts w:cstheme="minorBidi"/>
            <w:noProof/>
            <w:lang w:eastAsia="en-US" w:bidi="ar-SA"/>
          </w:rPr>
          <w:drawing>
            <wp:inline distT="0" distB="0" distL="0" distR="0" wp14:anchorId="00CF955E" wp14:editId="36A1E049">
              <wp:extent cx="819150" cy="4762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Pr>
            <w:rFonts w:eastAsia="Times New Roman" w:cstheme="minorBidi"/>
            <w:color w:val="0000FF"/>
            <w:sz w:val="24"/>
            <w:szCs w:val="24"/>
          </w:rPr>
          <w:delInstrText xml:space="preserve"> </w:delInstrText>
        </w:r>
        <w:r w:rsidR="004160DE">
          <w:rPr>
            <w:rFonts w:eastAsia="Times New Roman" w:cstheme="minorBidi"/>
            <w:color w:val="0000FF"/>
            <w:sz w:val="24"/>
            <w:szCs w:val="24"/>
          </w:rPr>
          <w:fldChar w:fldCharType="separate"/>
        </w:r>
        <w:r w:rsidR="00896E2F" w:rsidRPr="003338F5">
          <w:rPr>
            <w:rFonts w:cstheme="minorBidi"/>
            <w:noProof/>
            <w:lang w:eastAsia="en-US" w:bidi="ar-SA"/>
          </w:rPr>
          <w:drawing>
            <wp:inline distT="0" distB="0" distL="0" distR="0" wp14:anchorId="7B261FA4" wp14:editId="0098DB0E">
              <wp:extent cx="819150" cy="4762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4160DE">
          <w:rPr>
            <w:rFonts w:eastAsia="Times New Roman" w:cstheme="minorBidi"/>
            <w:color w:val="0000FF"/>
            <w:sz w:val="24"/>
            <w:szCs w:val="24"/>
          </w:rPr>
          <w:fldChar w:fldCharType="end"/>
        </w:r>
        <w:r>
          <w:rPr>
            <w:rFonts w:eastAsia="Times New Roman" w:cstheme="minorBidi"/>
            <w:color w:val="0000FF"/>
            <w:sz w:val="24"/>
            <w:szCs w:val="24"/>
          </w:rPr>
          <w:delText xml:space="preserve"> .</w:delText>
        </w:r>
        <w:r>
          <w:rPr>
            <w:color w:val="0000FF"/>
            <w:sz w:val="24"/>
            <w:szCs w:val="24"/>
          </w:rPr>
          <w:delText xml:space="preserve"> In the presence of competitive inhibitor, the V</w:delText>
        </w:r>
        <w:r>
          <w:rPr>
            <w:color w:val="0000FF"/>
            <w:sz w:val="24"/>
            <w:szCs w:val="24"/>
            <w:vertAlign w:val="subscript"/>
          </w:rPr>
          <w:delText>max</w:delText>
        </w:r>
        <w:r>
          <w:rPr>
            <w:color w:val="0000FF"/>
            <w:sz w:val="24"/>
            <w:szCs w:val="24"/>
          </w:rPr>
          <w:delText xml:space="preserve"> remains unchanged but the apparent K</w:delText>
        </w:r>
        <w:r>
          <w:rPr>
            <w:color w:val="0000FF"/>
            <w:sz w:val="24"/>
            <w:szCs w:val="24"/>
            <w:vertAlign w:val="subscript"/>
          </w:rPr>
          <w:delText>m</w:delText>
        </w:r>
        <w:r>
          <w:rPr>
            <w:color w:val="0000FF"/>
            <w:sz w:val="24"/>
            <w:szCs w:val="24"/>
          </w:rPr>
          <w:delText xml:space="preserve"> for the substrate increased. </w:delText>
        </w:r>
        <w:r>
          <w:rPr>
            <w:i/>
            <w:iCs/>
            <w:color w:val="0000FF"/>
            <w:sz w:val="24"/>
            <w:szCs w:val="24"/>
            <w:u w:val="single"/>
          </w:rPr>
          <w:delText>There are a very large number of drugs in clinical use today that function as competitive enzyme inhibitors.</w:delText>
        </w:r>
      </w:del>
    </w:p>
    <w:p w14:paraId="3E94D867" w14:textId="77777777" w:rsidR="006A7429" w:rsidRDefault="006A7429">
      <w:pPr>
        <w:suppressAutoHyphens w:val="0"/>
        <w:autoSpaceDE w:val="0"/>
        <w:autoSpaceDN w:val="0"/>
        <w:adjustRightInd w:val="0"/>
        <w:spacing w:line="480" w:lineRule="auto"/>
        <w:rPr>
          <w:del w:id="352" w:author="pmclab" w:date="2013-04-23T14:11:00Z"/>
          <w:color w:val="0000FF"/>
          <w:sz w:val="24"/>
          <w:szCs w:val="24"/>
        </w:rPr>
      </w:pPr>
      <w:del w:id="353" w:author="pmclab" w:date="2013-04-23T14:11:00Z">
        <w:r>
          <w:rPr>
            <w:color w:val="0000FF"/>
            <w:sz w:val="24"/>
            <w:szCs w:val="24"/>
          </w:rPr>
          <w:lastRenderedPageBreak/>
          <w:delText xml:space="preserve">A </w:delText>
        </w:r>
        <w:r>
          <w:rPr>
            <w:b/>
            <w:bCs/>
            <w:color w:val="0000FF"/>
            <w:sz w:val="24"/>
            <w:szCs w:val="24"/>
          </w:rPr>
          <w:delText>noncompetitive</w:delText>
        </w:r>
        <w:r>
          <w:rPr>
            <w:color w:val="0000FF"/>
            <w:sz w:val="24"/>
            <w:szCs w:val="24"/>
          </w:rPr>
          <w:delText xml:space="preserve"> inhibitor is one that displays binding affinity for both the free enzyme and the enzyme-substrate complex or subsequent species. </w:delText>
        </w:r>
      </w:del>
    </w:p>
    <w:p w14:paraId="6F3EAD66" w14:textId="77777777" w:rsidR="006A7429" w:rsidRDefault="006A7429">
      <w:pPr>
        <w:pStyle w:val="NoSpacing"/>
        <w:spacing w:line="480" w:lineRule="auto"/>
        <w:rPr>
          <w:del w:id="354" w:author="pmclab" w:date="2013-04-23T14:11:00Z"/>
          <w:rFonts w:ascii="Times New Roman" w:hAnsi="Times New Roman" w:cs="Times New Roman"/>
          <w:i/>
          <w:iCs/>
          <w:color w:val="0000FF"/>
        </w:rPr>
      </w:pPr>
      <w:del w:id="355" w:author="pmclab" w:date="2013-04-23T14:11:00Z">
        <w:r>
          <w:rPr>
            <w:rFonts w:ascii="Times New Roman" w:hAnsi="Times New Roman" w:cs="Times New Roman"/>
            <w:color w:val="0000FF"/>
          </w:rPr>
          <w:delText xml:space="preserve">                                      </w:delText>
        </w:r>
        <w:r>
          <w:rPr>
            <w:rFonts w:ascii="Times New Roman" w:hAnsi="Times New Roman" w:cs="Times New Roman"/>
            <w:i/>
            <w:iCs/>
            <w:color w:val="0000FF"/>
          </w:rPr>
          <w:delText>k</w:delText>
        </w:r>
        <w:r>
          <w:rPr>
            <w:rFonts w:ascii="Times New Roman" w:hAnsi="Times New Roman" w:cs="Times New Roman"/>
            <w:i/>
            <w:iCs/>
            <w:color w:val="0000FF"/>
            <w:vertAlign w:val="subscript"/>
          </w:rPr>
          <w:delText>s</w:delText>
        </w:r>
        <w:r>
          <w:rPr>
            <w:rFonts w:ascii="Times New Roman" w:hAnsi="Times New Roman" w:cs="Times New Roman"/>
            <w:i/>
            <w:iCs/>
            <w:color w:val="0000FF"/>
          </w:rPr>
          <w:delText xml:space="preserve">       k</w:delText>
        </w:r>
        <w:r>
          <w:rPr>
            <w:rFonts w:ascii="Times New Roman" w:hAnsi="Times New Roman" w:cs="Times New Roman"/>
            <w:i/>
            <w:iCs/>
            <w:color w:val="0000FF"/>
            <w:vertAlign w:val="subscript"/>
          </w:rPr>
          <w:delText>p</w:delText>
        </w:r>
        <w:r>
          <w:rPr>
            <w:rFonts w:ascii="Times New Roman" w:hAnsi="Times New Roman" w:cs="Times New Roman"/>
            <w:i/>
            <w:iCs/>
            <w:color w:val="0000FF"/>
          </w:rPr>
          <w:delText xml:space="preserve">      </w:delText>
        </w:r>
      </w:del>
    </w:p>
    <w:p w14:paraId="528F14EB" w14:textId="77777777" w:rsidR="006A7429" w:rsidRDefault="006A7429">
      <w:pPr>
        <w:pStyle w:val="NoSpacing"/>
        <w:spacing w:line="480" w:lineRule="auto"/>
        <w:rPr>
          <w:del w:id="356" w:author="pmclab" w:date="2013-04-23T14:11:00Z"/>
          <w:rFonts w:ascii="Times New Roman" w:hAnsi="Times New Roman" w:cs="Times New Roman"/>
          <w:color w:val="0000FF"/>
        </w:rPr>
      </w:pPr>
      <w:del w:id="357" w:author="pmclab" w:date="2013-04-23T14:11:00Z">
        <w:r>
          <w:rPr>
            <w:rFonts w:ascii="Times New Roman" w:hAnsi="Times New Roman" w:cs="Times New Roman"/>
            <w:color w:val="0000FF"/>
          </w:rPr>
          <w:delText xml:space="preserve">                           E + S  </w:delText>
        </w:r>
        <w:r>
          <w:rPr>
            <w:rFonts w:ascii="Times New Roman" w:hAnsi="Times New Roman" w:cs="Times New Roman"/>
            <w:color w:val="0000FF"/>
          </w:rPr>
          <w:sym w:font="Wingdings 3" w:char="F044"/>
        </w:r>
        <w:r>
          <w:rPr>
            <w:rFonts w:ascii="Times New Roman" w:hAnsi="Times New Roman" w:cs="Times New Roman"/>
            <w:color w:val="0000FF"/>
          </w:rPr>
          <w:delText xml:space="preserve">  ES </w:delText>
        </w:r>
        <w:r>
          <w:rPr>
            <w:rFonts w:ascii="Times New Roman" w:hAnsi="Times New Roman" w:cs="Times New Roman"/>
            <w:color w:val="0000FF"/>
          </w:rPr>
          <w:sym w:font="Wingdings 3" w:char="F022"/>
        </w:r>
        <w:r>
          <w:rPr>
            <w:rFonts w:ascii="Times New Roman" w:hAnsi="Times New Roman" w:cs="Times New Roman"/>
            <w:color w:val="0000FF"/>
          </w:rPr>
          <w:delText xml:space="preserve"> E + P</w:delText>
        </w:r>
      </w:del>
    </w:p>
    <w:p w14:paraId="562266BE" w14:textId="77777777" w:rsidR="006A7429" w:rsidRDefault="006A7429">
      <w:pPr>
        <w:pStyle w:val="NoSpacing"/>
        <w:spacing w:line="480" w:lineRule="auto"/>
        <w:rPr>
          <w:del w:id="358" w:author="pmclab" w:date="2013-04-23T14:11:00Z"/>
          <w:rFonts w:ascii="Times New Roman" w:hAnsi="Times New Roman" w:cs="Times New Roman"/>
          <w:color w:val="0000FF"/>
        </w:rPr>
      </w:pPr>
      <w:del w:id="359" w:author="pmclab" w:date="2013-04-23T14:11:00Z">
        <w:r>
          <w:rPr>
            <w:rFonts w:ascii="Times New Roman" w:hAnsi="Times New Roman" w:cs="Times New Roman"/>
            <w:color w:val="0000FF"/>
          </w:rPr>
          <w:delText xml:space="preserve">                           +               +</w:delText>
        </w:r>
      </w:del>
    </w:p>
    <w:p w14:paraId="00CC6C08" w14:textId="77777777" w:rsidR="006A7429" w:rsidRDefault="006A7429">
      <w:pPr>
        <w:pStyle w:val="NoSpacing"/>
        <w:spacing w:line="480" w:lineRule="auto"/>
        <w:rPr>
          <w:del w:id="360" w:author="pmclab" w:date="2013-04-23T14:11:00Z"/>
          <w:rFonts w:ascii="Times New Roman" w:hAnsi="Times New Roman" w:cs="Times New Roman"/>
          <w:color w:val="0000FF"/>
        </w:rPr>
      </w:pPr>
      <w:del w:id="361" w:author="pmclab" w:date="2013-04-23T14:11:00Z">
        <w:r>
          <w:rPr>
            <w:rFonts w:ascii="Times New Roman" w:hAnsi="Times New Roman" w:cs="Times New Roman"/>
            <w:color w:val="0000FF"/>
          </w:rPr>
          <w:delText xml:space="preserve">                           I                I                       </w:delText>
        </w:r>
        <w:r>
          <w:rPr>
            <w:rFonts w:ascii="Times New Roman" w:hAnsi="Times New Roman" w:cs="Times New Roman"/>
            <w:i/>
            <w:iCs/>
            <w:color w:val="0000FF"/>
          </w:rPr>
          <w:delText>ks</w:delText>
        </w:r>
        <w:r>
          <w:rPr>
            <w:rFonts w:ascii="Times New Roman" w:hAnsi="Times New Roman" w:cs="Times New Roman"/>
            <w:color w:val="0000FF"/>
          </w:rPr>
          <w:delText xml:space="preserve"> = [E][S]/[ES]=[EI][I]/[ESI]</w:delText>
        </w:r>
      </w:del>
    </w:p>
    <w:p w14:paraId="3D591CB0" w14:textId="77777777" w:rsidR="006A7429" w:rsidRDefault="006A7429">
      <w:pPr>
        <w:pStyle w:val="NoSpacing"/>
        <w:spacing w:line="480" w:lineRule="auto"/>
        <w:rPr>
          <w:del w:id="362" w:author="pmclab" w:date="2013-04-23T14:11:00Z"/>
          <w:rFonts w:ascii="Times New Roman" w:hAnsi="Times New Roman" w:cs="Times New Roman"/>
          <w:color w:val="0000FF"/>
        </w:rPr>
      </w:pPr>
      <w:del w:id="363" w:author="pmclab" w:date="2013-04-23T14:11:00Z">
        <w:r>
          <w:rPr>
            <w:rFonts w:ascii="Times New Roman" w:hAnsi="Times New Roman" w:cs="Times New Roman"/>
            <w:i/>
            <w:iCs/>
            <w:color w:val="0000FF"/>
          </w:rPr>
          <w:delText xml:space="preserve">                       k</w:delText>
        </w:r>
        <w:r>
          <w:rPr>
            <w:rFonts w:ascii="Times New Roman" w:hAnsi="Times New Roman" w:cs="Times New Roman"/>
            <w:i/>
            <w:iCs/>
            <w:color w:val="0000FF"/>
            <w:vertAlign w:val="subscript"/>
          </w:rPr>
          <w:delText>i</w:delText>
        </w:r>
        <w:r>
          <w:rPr>
            <w:rFonts w:ascii="Times New Roman" w:hAnsi="Times New Roman" w:cs="Times New Roman"/>
            <w:color w:val="0000FF"/>
          </w:rPr>
          <w:delText xml:space="preserve"> </w:delText>
        </w:r>
        <w:r>
          <w:rPr>
            <w:rFonts w:ascii="Times New Roman" w:hAnsi="Times New Roman" w:cs="Times New Roman"/>
            <w:color w:val="0000FF"/>
          </w:rPr>
          <w:sym w:font="Wingdings 3" w:char="F045"/>
        </w:r>
        <w:r>
          <w:rPr>
            <w:rFonts w:ascii="Times New Roman" w:hAnsi="Times New Roman" w:cs="Times New Roman"/>
            <w:color w:val="0000FF"/>
          </w:rPr>
          <w:delText xml:space="preserve">         </w:delText>
        </w:r>
        <w:r>
          <w:rPr>
            <w:rFonts w:ascii="Times New Roman" w:hAnsi="Times New Roman" w:cs="Times New Roman"/>
            <w:i/>
            <w:iCs/>
            <w:color w:val="0000FF"/>
          </w:rPr>
          <w:delText>k</w:delText>
        </w:r>
        <w:r>
          <w:rPr>
            <w:rFonts w:ascii="Times New Roman" w:hAnsi="Times New Roman" w:cs="Times New Roman"/>
            <w:i/>
            <w:iCs/>
            <w:color w:val="0000FF"/>
            <w:vertAlign w:val="subscript"/>
          </w:rPr>
          <w:delText>s</w:delText>
        </w:r>
        <w:r>
          <w:rPr>
            <w:rFonts w:ascii="Times New Roman" w:hAnsi="Times New Roman" w:cs="Times New Roman"/>
            <w:color w:val="0000FF"/>
          </w:rPr>
          <w:delText xml:space="preserve">  </w:delText>
        </w:r>
        <w:r>
          <w:rPr>
            <w:rFonts w:ascii="Times New Roman" w:hAnsi="Times New Roman" w:cs="Times New Roman"/>
            <w:color w:val="0000FF"/>
          </w:rPr>
          <w:sym w:font="Wingdings 3" w:char="F045"/>
        </w:r>
        <w:r>
          <w:rPr>
            <w:rFonts w:ascii="Times New Roman" w:hAnsi="Times New Roman" w:cs="Times New Roman"/>
            <w:i/>
            <w:iCs/>
            <w:color w:val="0000FF"/>
          </w:rPr>
          <w:delText xml:space="preserve"> k</w:delText>
        </w:r>
        <w:r>
          <w:rPr>
            <w:rFonts w:ascii="Times New Roman" w:hAnsi="Times New Roman" w:cs="Times New Roman"/>
            <w:i/>
            <w:iCs/>
            <w:color w:val="0000FF"/>
            <w:vertAlign w:val="subscript"/>
          </w:rPr>
          <w:delText>i</w:delText>
        </w:r>
        <w:r>
          <w:rPr>
            <w:rFonts w:ascii="Times New Roman" w:hAnsi="Times New Roman" w:cs="Times New Roman"/>
            <w:color w:val="0000FF"/>
          </w:rPr>
          <w:delText xml:space="preserve">                  </w:delText>
        </w:r>
        <w:r>
          <w:rPr>
            <w:rFonts w:ascii="Times New Roman" w:hAnsi="Times New Roman" w:cs="Times New Roman"/>
            <w:i/>
            <w:iCs/>
            <w:color w:val="0000FF"/>
          </w:rPr>
          <w:delText>ki</w:delText>
        </w:r>
        <w:r>
          <w:rPr>
            <w:rFonts w:ascii="Times New Roman" w:hAnsi="Times New Roman" w:cs="Times New Roman"/>
            <w:color w:val="0000FF"/>
          </w:rPr>
          <w:delText xml:space="preserve"> = [E][I]/[EI]=[ES][I]/[ESI]</w:delText>
        </w:r>
      </w:del>
    </w:p>
    <w:p w14:paraId="1EAE651B" w14:textId="77777777" w:rsidR="006A7429" w:rsidRDefault="006A7429">
      <w:pPr>
        <w:pStyle w:val="NoSpacing"/>
        <w:spacing w:line="480" w:lineRule="auto"/>
        <w:rPr>
          <w:del w:id="364" w:author="pmclab" w:date="2013-04-23T14:11:00Z"/>
          <w:rFonts w:ascii="Times New Roman" w:hAnsi="Times New Roman" w:cs="Times New Roman"/>
          <w:color w:val="0000FF"/>
        </w:rPr>
      </w:pPr>
      <w:del w:id="365" w:author="pmclab" w:date="2013-04-23T14:11:00Z">
        <w:r>
          <w:rPr>
            <w:rFonts w:ascii="Times New Roman" w:hAnsi="Times New Roman" w:cs="Times New Roman"/>
            <w:color w:val="0000FF"/>
          </w:rPr>
          <w:delText xml:space="preserve">                          EI  + S </w:delText>
        </w:r>
        <w:r>
          <w:rPr>
            <w:rFonts w:ascii="Times New Roman" w:hAnsi="Times New Roman" w:cs="Times New Roman"/>
            <w:color w:val="0000FF"/>
          </w:rPr>
          <w:sym w:font="Wingdings 3" w:char="F044"/>
        </w:r>
        <w:r>
          <w:rPr>
            <w:rFonts w:ascii="Times New Roman" w:hAnsi="Times New Roman" w:cs="Times New Roman"/>
            <w:color w:val="0000FF"/>
          </w:rPr>
          <w:delText xml:space="preserve"> ESI                        </w:delText>
        </w:r>
      </w:del>
    </w:p>
    <w:p w14:paraId="23698198" w14:textId="77777777" w:rsidR="006A7429" w:rsidRDefault="006A7429">
      <w:pPr>
        <w:suppressAutoHyphens w:val="0"/>
        <w:autoSpaceDE w:val="0"/>
        <w:autoSpaceDN w:val="0"/>
        <w:adjustRightInd w:val="0"/>
        <w:spacing w:line="480" w:lineRule="auto"/>
        <w:jc w:val="center"/>
        <w:rPr>
          <w:del w:id="366" w:author="pmclab" w:date="2013-04-23T14:11:00Z"/>
          <w:rFonts w:cstheme="minorBidi"/>
          <w:color w:val="0000FF"/>
          <w:sz w:val="24"/>
          <w:szCs w:val="24"/>
        </w:rPr>
      </w:pPr>
    </w:p>
    <w:p w14:paraId="219D7452" w14:textId="77777777" w:rsidR="006A7429" w:rsidRDefault="006A7429">
      <w:pPr>
        <w:suppressAutoHyphens w:val="0"/>
        <w:autoSpaceDE w:val="0"/>
        <w:autoSpaceDN w:val="0"/>
        <w:adjustRightInd w:val="0"/>
        <w:spacing w:line="480" w:lineRule="auto"/>
        <w:jc w:val="center"/>
        <w:rPr>
          <w:del w:id="367" w:author="pmclab" w:date="2013-04-23T14:11:00Z"/>
          <w:color w:val="0000FF"/>
          <w:sz w:val="24"/>
          <w:szCs w:val="24"/>
        </w:rPr>
      </w:pPr>
      <w:del w:id="368" w:author="pmclab" w:date="2013-04-23T14:11:00Z">
        <w:r>
          <w:rPr>
            <w:color w:val="0000FF"/>
            <w:sz w:val="24"/>
            <w:szCs w:val="24"/>
          </w:rPr>
          <w:delText>In the presence of noncompetitive inhibitor, the V</w:delText>
        </w:r>
        <w:r>
          <w:rPr>
            <w:color w:val="0000FF"/>
            <w:sz w:val="24"/>
            <w:szCs w:val="24"/>
            <w:vertAlign w:val="subscript"/>
          </w:rPr>
          <w:delText>max</w:delText>
        </w:r>
        <w:r>
          <w:rPr>
            <w:color w:val="0000FF"/>
            <w:sz w:val="24"/>
            <w:szCs w:val="24"/>
          </w:rPr>
          <w:delText>, decreases but has no effect on the K</w:delText>
        </w:r>
        <w:r>
          <w:rPr>
            <w:color w:val="0000FF"/>
            <w:sz w:val="24"/>
            <w:szCs w:val="24"/>
            <w:vertAlign w:val="subscript"/>
          </w:rPr>
          <w:delText>m</w:delText>
        </w:r>
        <w:r>
          <w:rPr>
            <w:color w:val="0000FF"/>
            <w:sz w:val="24"/>
            <w:szCs w:val="24"/>
          </w:rPr>
          <w:delText xml:space="preserve"> value (Eq. 3). The degree of inhibition in the presence of a noncompetitive inhibitor depends only upon              </w:delText>
        </w:r>
      </w:del>
    </w:p>
    <w:p w14:paraId="308427EF" w14:textId="77777777" w:rsidR="006A7429" w:rsidRDefault="006A7429">
      <w:pPr>
        <w:suppressAutoHyphens w:val="0"/>
        <w:autoSpaceDE w:val="0"/>
        <w:autoSpaceDN w:val="0"/>
        <w:adjustRightInd w:val="0"/>
        <w:spacing w:line="480" w:lineRule="auto"/>
        <w:jc w:val="center"/>
        <w:rPr>
          <w:del w:id="369" w:author="pmclab" w:date="2013-04-23T14:11:00Z"/>
          <w:color w:val="0000FF"/>
          <w:sz w:val="24"/>
          <w:szCs w:val="24"/>
        </w:rPr>
      </w:pPr>
      <w:del w:id="370" w:author="pmclab" w:date="2013-04-23T14:11:00Z">
        <w:r>
          <w:rPr>
            <w:color w:val="0000FF"/>
            <w:sz w:val="24"/>
            <w:szCs w:val="24"/>
          </w:rPr>
          <w:delText xml:space="preserve">           </w:delText>
        </w:r>
        <w:r w:rsidR="004160DE">
          <w:rPr>
            <w:color w:val="0000FF"/>
            <w:sz w:val="24"/>
            <w:szCs w:val="24"/>
          </w:rPr>
          <w:fldChar w:fldCharType="begin"/>
        </w:r>
        <w:r>
          <w:rPr>
            <w:color w:val="0000FF"/>
            <w:sz w:val="24"/>
            <w:szCs w:val="24"/>
          </w:rPr>
          <w:delInstrText xml:space="preserve"> QUOTE </w:delInstrText>
        </w:r>
        <w:r w:rsidR="00896E2F" w:rsidRPr="003338F5">
          <w:rPr>
            <w:rFonts w:cstheme="minorBidi"/>
            <w:noProof/>
            <w:lang w:eastAsia="en-US" w:bidi="ar-SA"/>
          </w:rPr>
          <w:drawing>
            <wp:inline distT="0" distB="0" distL="0" distR="0" wp14:anchorId="031860F6" wp14:editId="594C6BAC">
              <wp:extent cx="2514600" cy="12192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Pr>
            <w:color w:val="0000FF"/>
            <w:sz w:val="24"/>
            <w:szCs w:val="24"/>
          </w:rPr>
          <w:delInstrText xml:space="preserve"> </w:delInstrText>
        </w:r>
        <w:r w:rsidR="004160DE">
          <w:rPr>
            <w:color w:val="0000FF"/>
            <w:sz w:val="24"/>
            <w:szCs w:val="24"/>
          </w:rPr>
          <w:fldChar w:fldCharType="separate"/>
        </w:r>
        <w:r w:rsidR="00896E2F" w:rsidRPr="003338F5">
          <w:rPr>
            <w:rFonts w:cstheme="minorBidi"/>
            <w:noProof/>
            <w:lang w:eastAsia="en-US" w:bidi="ar-SA"/>
          </w:rPr>
          <w:drawing>
            <wp:inline distT="0" distB="0" distL="0" distR="0" wp14:anchorId="63CB9490" wp14:editId="140F3933">
              <wp:extent cx="2514600" cy="12192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sidR="004160DE">
          <w:rPr>
            <w:color w:val="0000FF"/>
            <w:sz w:val="24"/>
            <w:szCs w:val="24"/>
          </w:rPr>
          <w:fldChar w:fldCharType="end"/>
        </w:r>
        <w:r>
          <w:rPr>
            <w:color w:val="0000FF"/>
            <w:sz w:val="24"/>
            <w:szCs w:val="24"/>
          </w:rPr>
          <w:delText xml:space="preserve">                                                      (Eq. 3)</w:delText>
        </w:r>
      </w:del>
    </w:p>
    <w:p w14:paraId="58FCD3DD" w14:textId="77777777" w:rsidR="006A7429" w:rsidRDefault="006A7429">
      <w:pPr>
        <w:suppressAutoHyphens w:val="0"/>
        <w:autoSpaceDE w:val="0"/>
        <w:autoSpaceDN w:val="0"/>
        <w:adjustRightInd w:val="0"/>
        <w:spacing w:line="480" w:lineRule="auto"/>
        <w:jc w:val="center"/>
        <w:rPr>
          <w:del w:id="371" w:author="pmclab" w:date="2013-04-23T14:11:00Z"/>
          <w:color w:val="0000FF"/>
          <w:sz w:val="24"/>
          <w:szCs w:val="24"/>
        </w:rPr>
      </w:pPr>
      <w:del w:id="372" w:author="pmclab" w:date="2013-04-23T14:11:00Z">
        <w:r>
          <w:rPr>
            <w:color w:val="0000FF"/>
            <w:sz w:val="24"/>
            <w:szCs w:val="24"/>
          </w:rPr>
          <w:delText xml:space="preserve"> [I] and K</w:delText>
        </w:r>
        <w:r>
          <w:rPr>
            <w:color w:val="0000FF"/>
            <w:sz w:val="24"/>
            <w:szCs w:val="24"/>
            <w:vertAlign w:val="subscript"/>
          </w:rPr>
          <w:delText>i</w:delText>
        </w:r>
        <w:r>
          <w:rPr>
            <w:color w:val="0000FF"/>
            <w:sz w:val="24"/>
            <w:szCs w:val="24"/>
          </w:rPr>
          <w:delText>. The inhibited velocity (vi) is always a constant fraction of v</w:delText>
        </w:r>
        <w:r>
          <w:rPr>
            <w:rFonts w:ascii="Lucida Sans" w:hAnsi="Lucida Sans" w:cs="Lucida Sans"/>
            <w:color w:val="0000FF"/>
            <w:sz w:val="24"/>
            <w:szCs w:val="24"/>
            <w:vertAlign w:val="subscript"/>
          </w:rPr>
          <w:delText>0</w:delText>
        </w:r>
        <w:r>
          <w:rPr>
            <w:color w:val="0000FF"/>
            <w:sz w:val="24"/>
            <w:szCs w:val="24"/>
          </w:rPr>
          <w:delText>, regardless of the substrate concentration or the value of K</w:delText>
        </w:r>
        <w:r>
          <w:rPr>
            <w:color w:val="0000FF"/>
            <w:sz w:val="24"/>
            <w:szCs w:val="24"/>
            <w:vertAlign w:val="subscript"/>
          </w:rPr>
          <w:delText>m</w:delText>
        </w:r>
        <w:r>
          <w:rPr>
            <w:color w:val="0000FF"/>
            <w:sz w:val="24"/>
            <w:szCs w:val="24"/>
          </w:rPr>
          <w:delText xml:space="preserve"> (Eq. 4). An increase in [S] causes both v</w:delText>
        </w:r>
        <w:r>
          <w:rPr>
            <w:rFonts w:ascii="Lucida Sans" w:hAnsi="Lucida Sans" w:cs="Lucida Sans"/>
            <w:color w:val="0000FF"/>
            <w:sz w:val="24"/>
            <w:szCs w:val="24"/>
            <w:vertAlign w:val="subscript"/>
          </w:rPr>
          <w:delText>0</w:delText>
        </w:r>
        <w:r>
          <w:rPr>
            <w:color w:val="0000FF"/>
            <w:sz w:val="24"/>
            <w:szCs w:val="24"/>
          </w:rPr>
          <w:delText xml:space="preserve"> and vi to </w:delText>
        </w:r>
      </w:del>
    </w:p>
    <w:p w14:paraId="7658AF88" w14:textId="77777777" w:rsidR="006A7429" w:rsidRDefault="006A7429">
      <w:pPr>
        <w:suppressAutoHyphens w:val="0"/>
        <w:autoSpaceDE w:val="0"/>
        <w:autoSpaceDN w:val="0"/>
        <w:adjustRightInd w:val="0"/>
        <w:spacing w:line="480" w:lineRule="auto"/>
        <w:jc w:val="center"/>
        <w:rPr>
          <w:del w:id="373" w:author="pmclab" w:date="2013-04-23T14:11:00Z"/>
          <w:rFonts w:cstheme="minorBidi"/>
          <w:color w:val="0000FF"/>
        </w:rPr>
      </w:pPr>
      <w:del w:id="374" w:author="pmclab" w:date="2013-04-23T14:11:00Z">
        <w:r>
          <w:rPr>
            <w:color w:val="0000FF"/>
          </w:rPr>
          <w:delText xml:space="preserve">                            </w:delText>
        </w:r>
        <w:r>
          <w:rPr>
            <w:color w:val="0000FF"/>
            <w:sz w:val="28"/>
            <w:szCs w:val="28"/>
          </w:rPr>
          <w:delText xml:space="preserve"> </w:delText>
        </w:r>
        <w:r w:rsidR="004160DE">
          <w:rPr>
            <w:color w:val="0000FF"/>
            <w:sz w:val="28"/>
            <w:szCs w:val="28"/>
          </w:rPr>
          <w:fldChar w:fldCharType="begin"/>
        </w:r>
        <w:r>
          <w:rPr>
            <w:color w:val="0000FF"/>
            <w:sz w:val="28"/>
            <w:szCs w:val="28"/>
          </w:rPr>
          <w:delInstrText xml:space="preserve"> QUOTE </w:delInstrText>
        </w:r>
        <w:r w:rsidR="00896E2F" w:rsidRPr="003338F5">
          <w:rPr>
            <w:rFonts w:cstheme="minorBidi"/>
            <w:noProof/>
            <w:lang w:eastAsia="en-US" w:bidi="ar-SA"/>
          </w:rPr>
          <w:drawing>
            <wp:inline distT="0" distB="0" distL="0" distR="0" wp14:anchorId="271207AF" wp14:editId="79BD9A37">
              <wp:extent cx="1457325" cy="4476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1457325" cy="447675"/>
                      </a:xfrm>
                      <a:prstGeom prst="rect">
                        <a:avLst/>
                      </a:prstGeom>
                      <a:noFill/>
                      <a:ln w="9525">
                        <a:noFill/>
                        <a:miter lim="800000"/>
                        <a:headEnd/>
                        <a:tailEnd/>
                      </a:ln>
                    </pic:spPr>
                  </pic:pic>
                </a:graphicData>
              </a:graphic>
            </wp:inline>
          </w:drawing>
        </w:r>
        <w:r>
          <w:rPr>
            <w:color w:val="0000FF"/>
            <w:sz w:val="28"/>
            <w:szCs w:val="28"/>
          </w:rPr>
          <w:delInstrText xml:space="preserve"> </w:delInstrText>
        </w:r>
        <w:r w:rsidR="004160DE">
          <w:rPr>
            <w:color w:val="0000FF"/>
            <w:sz w:val="28"/>
            <w:szCs w:val="28"/>
          </w:rPr>
          <w:fldChar w:fldCharType="separate"/>
        </w:r>
        <w:r w:rsidR="00896E2F" w:rsidRPr="003338F5">
          <w:rPr>
            <w:rFonts w:cstheme="minorBidi"/>
            <w:noProof/>
            <w:lang w:eastAsia="en-US" w:bidi="ar-SA"/>
          </w:rPr>
          <w:drawing>
            <wp:inline distT="0" distB="0" distL="0" distR="0" wp14:anchorId="79D2216B" wp14:editId="0D590660">
              <wp:extent cx="1457325" cy="4476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1457325" cy="447675"/>
                      </a:xfrm>
                      <a:prstGeom prst="rect">
                        <a:avLst/>
                      </a:prstGeom>
                      <a:noFill/>
                      <a:ln w="9525">
                        <a:noFill/>
                        <a:miter lim="800000"/>
                        <a:headEnd/>
                        <a:tailEnd/>
                      </a:ln>
                    </pic:spPr>
                  </pic:pic>
                </a:graphicData>
              </a:graphic>
            </wp:inline>
          </w:drawing>
        </w:r>
        <w:r w:rsidR="004160DE">
          <w:rPr>
            <w:color w:val="0000FF"/>
            <w:sz w:val="28"/>
            <w:szCs w:val="28"/>
          </w:rPr>
          <w:fldChar w:fldCharType="end"/>
        </w:r>
        <w:r>
          <w:rPr>
            <w:color w:val="0000FF"/>
            <w:sz w:val="28"/>
            <w:szCs w:val="28"/>
          </w:rPr>
          <w:delText xml:space="preserve">                                                                      </w:delText>
        </w:r>
        <w:r>
          <w:rPr>
            <w:color w:val="0000FF"/>
            <w:sz w:val="24"/>
            <w:szCs w:val="24"/>
          </w:rPr>
          <w:delText>(Eq. 4)</w:delText>
        </w:r>
      </w:del>
    </w:p>
    <w:p w14:paraId="4352E3F9" w14:textId="77777777" w:rsidR="006A7429" w:rsidDel="0072095C" w:rsidRDefault="006A7429">
      <w:pPr>
        <w:suppressAutoHyphens w:val="0"/>
        <w:autoSpaceDE w:val="0"/>
        <w:autoSpaceDN w:val="0"/>
        <w:adjustRightInd w:val="0"/>
        <w:spacing w:line="480" w:lineRule="auto"/>
        <w:rPr>
          <w:del w:id="375" w:author="xguan" w:date="2013-04-23T14:43:00Z"/>
          <w:rFonts w:ascii="Lucida Sans" w:hAnsi="Lucida Sans" w:cs="Lucida Sans"/>
          <w:color w:val="0000FF"/>
          <w:sz w:val="24"/>
          <w:szCs w:val="24"/>
        </w:rPr>
      </w:pPr>
      <w:del w:id="376" w:author="pmclab" w:date="2013-04-23T14:11:00Z">
        <w:r>
          <w:rPr>
            <w:color w:val="0000FF"/>
            <w:sz w:val="24"/>
            <w:szCs w:val="24"/>
          </w:rPr>
          <w:delText xml:space="preserve">increase by the same factor. When [I] = </w:delText>
        </w:r>
        <w:r>
          <w:rPr>
            <w:i/>
            <w:iCs/>
            <w:color w:val="0000FF"/>
            <w:sz w:val="24"/>
            <w:szCs w:val="24"/>
          </w:rPr>
          <w:delText>IC</w:delText>
        </w:r>
        <w:r>
          <w:rPr>
            <w:i/>
            <w:iCs/>
            <w:color w:val="0000FF"/>
            <w:sz w:val="24"/>
            <w:szCs w:val="24"/>
            <w:vertAlign w:val="subscript"/>
          </w:rPr>
          <w:delText>50</w:delText>
        </w:r>
        <w:r>
          <w:rPr>
            <w:color w:val="0000FF"/>
            <w:sz w:val="24"/>
            <w:szCs w:val="24"/>
          </w:rPr>
          <w:delText>, v</w:delText>
        </w:r>
        <w:r>
          <w:rPr>
            <w:color w:val="0000FF"/>
            <w:sz w:val="24"/>
            <w:szCs w:val="24"/>
            <w:vertAlign w:val="subscript"/>
          </w:rPr>
          <w:delText>0</w:delText>
        </w:r>
        <w:r>
          <w:rPr>
            <w:color w:val="0000FF"/>
            <w:sz w:val="24"/>
            <w:szCs w:val="24"/>
          </w:rPr>
          <w:delText>=2v</w:delText>
        </w:r>
        <w:r>
          <w:rPr>
            <w:color w:val="0000FF"/>
            <w:sz w:val="24"/>
            <w:szCs w:val="24"/>
            <w:vertAlign w:val="subscript"/>
          </w:rPr>
          <w:delText>i</w:delText>
        </w:r>
        <w:r>
          <w:rPr>
            <w:color w:val="0000FF"/>
            <w:sz w:val="24"/>
            <w:szCs w:val="24"/>
          </w:rPr>
          <w:delText xml:space="preserve">  then </w:delText>
        </w:r>
        <w:r w:rsidR="004160DE">
          <w:rPr>
            <w:rFonts w:eastAsia="Times New Roman" w:cstheme="minorBidi"/>
            <w:color w:val="0000FF"/>
            <w:sz w:val="24"/>
            <w:szCs w:val="24"/>
          </w:rPr>
          <w:fldChar w:fldCharType="begin"/>
        </w:r>
        <w:r>
          <w:rPr>
            <w:rFonts w:eastAsia="Times New Roman" w:cstheme="minorBidi"/>
            <w:color w:val="0000FF"/>
            <w:sz w:val="24"/>
            <w:szCs w:val="24"/>
          </w:rPr>
          <w:delInstrText xml:space="preserve"> QUOTE </w:delInstrText>
        </w:r>
        <w:r w:rsidR="004160DE">
          <w:rPr>
            <w:rFonts w:eastAsia="Times New Roman" w:cstheme="minorBidi"/>
            <w:color w:val="0000FF"/>
            <w:sz w:val="24"/>
            <w:szCs w:val="24"/>
          </w:rPr>
          <w:fldChar w:fldCharType="begin"/>
        </w:r>
        <w:r>
          <w:rPr>
            <w:rFonts w:eastAsia="Times New Roman" w:cstheme="minorBidi"/>
            <w:color w:val="0000FF"/>
            <w:sz w:val="24"/>
            <w:szCs w:val="24"/>
          </w:rPr>
          <w:delInstrText xml:space="preserve"> QUOTE </w:delInstrText>
        </w:r>
        <w:r w:rsidR="00896E2F" w:rsidRPr="003338F5">
          <w:rPr>
            <w:rFonts w:cstheme="minorBidi"/>
            <w:noProof/>
            <w:lang w:eastAsia="en-US" w:bidi="ar-SA"/>
          </w:rPr>
          <w:drawing>
            <wp:inline distT="0" distB="0" distL="0" distR="0" wp14:anchorId="2B565822" wp14:editId="2A7FE03A">
              <wp:extent cx="819150" cy="4762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Pr>
            <w:rFonts w:eastAsia="Times New Roman" w:cstheme="minorBidi"/>
            <w:color w:val="0000FF"/>
            <w:sz w:val="24"/>
            <w:szCs w:val="24"/>
          </w:rPr>
          <w:delInstrText xml:space="preserve"> </w:delInstrText>
        </w:r>
        <w:r w:rsidR="004160DE">
          <w:rPr>
            <w:rFonts w:eastAsia="Times New Roman" w:cstheme="minorBidi"/>
            <w:color w:val="0000FF"/>
            <w:sz w:val="24"/>
            <w:szCs w:val="24"/>
          </w:rPr>
          <w:fldChar w:fldCharType="separate"/>
        </w:r>
        <w:r w:rsidR="00896E2F" w:rsidRPr="003338F5">
          <w:rPr>
            <w:rFonts w:cstheme="minorBidi"/>
            <w:noProof/>
            <w:lang w:eastAsia="en-US" w:bidi="ar-SA"/>
          </w:rPr>
          <w:drawing>
            <wp:inline distT="0" distB="0" distL="0" distR="0" wp14:anchorId="06C9DCAD" wp14:editId="092396E4">
              <wp:extent cx="819150" cy="4762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4160DE">
          <w:rPr>
            <w:rFonts w:eastAsia="Times New Roman" w:cstheme="minorBidi"/>
            <w:color w:val="0000FF"/>
            <w:sz w:val="24"/>
            <w:szCs w:val="24"/>
          </w:rPr>
          <w:fldChar w:fldCharType="end"/>
        </w:r>
        <w:r>
          <w:rPr>
            <w:rFonts w:eastAsia="Times New Roman" w:cstheme="minorBidi"/>
            <w:color w:val="0000FF"/>
            <w:sz w:val="24"/>
            <w:szCs w:val="24"/>
          </w:rPr>
          <w:delInstrText xml:space="preserve"> </w:delInstrText>
        </w:r>
        <w:r w:rsidR="004160DE">
          <w:rPr>
            <w:rFonts w:eastAsia="Times New Roman" w:cstheme="minorBidi"/>
            <w:color w:val="0000FF"/>
            <w:sz w:val="24"/>
            <w:szCs w:val="24"/>
          </w:rPr>
          <w:fldChar w:fldCharType="end"/>
        </w:r>
        <w:r>
          <w:rPr>
            <w:rFonts w:eastAsia="Times New Roman" w:cstheme="minorBidi"/>
            <w:color w:val="0000FF"/>
            <w:sz w:val="24"/>
            <w:szCs w:val="24"/>
          </w:rPr>
          <w:delText xml:space="preserve"> </w:delText>
        </w:r>
        <w:r>
          <w:rPr>
            <w:rFonts w:eastAsia="Times New Roman" w:cstheme="minorBidi"/>
            <w:i/>
            <w:iCs/>
            <w:color w:val="0000FF"/>
            <w:sz w:val="24"/>
            <w:szCs w:val="24"/>
          </w:rPr>
          <w:delText>K</w:delText>
        </w:r>
        <w:r>
          <w:rPr>
            <w:rFonts w:eastAsia="Times New Roman" w:cstheme="minorBidi"/>
            <w:i/>
            <w:iCs/>
            <w:color w:val="0000FF"/>
            <w:sz w:val="24"/>
            <w:szCs w:val="24"/>
            <w:vertAlign w:val="subscript"/>
          </w:rPr>
          <w:delText xml:space="preserve">i </w:delText>
        </w:r>
        <w:r>
          <w:rPr>
            <w:rFonts w:eastAsia="Times New Roman" w:cstheme="minorBidi"/>
            <w:i/>
            <w:iCs/>
            <w:color w:val="0000FF"/>
            <w:sz w:val="24"/>
            <w:szCs w:val="24"/>
          </w:rPr>
          <w:delText>= IC</w:delText>
        </w:r>
        <w:r>
          <w:rPr>
            <w:rFonts w:eastAsia="Times New Roman" w:cstheme="minorBidi"/>
            <w:i/>
            <w:iCs/>
            <w:color w:val="0000FF"/>
            <w:sz w:val="24"/>
            <w:szCs w:val="24"/>
            <w:vertAlign w:val="subscript"/>
          </w:rPr>
          <w:delText>50</w:delText>
        </w:r>
        <w:r>
          <w:rPr>
            <w:rFonts w:eastAsia="Times New Roman" w:cstheme="minorBidi"/>
            <w:color w:val="0000FF"/>
            <w:sz w:val="24"/>
            <w:szCs w:val="24"/>
          </w:rPr>
          <w:delText>.</w:delText>
        </w:r>
        <w:r>
          <w:rPr>
            <w:color w:val="0000FF"/>
            <w:sz w:val="24"/>
            <w:szCs w:val="24"/>
          </w:rPr>
          <w:delText xml:space="preserve"> A diagnostic signature of noncompetitive inhibition is that the double reciprocal plot displays a nest of lines that intersect at a point other than the y-axis. </w:delText>
        </w:r>
      </w:del>
      <w:del w:id="377" w:author="pmclab" w:date="2013-04-23T14:36:00Z">
        <w:r>
          <w:rPr>
            <w:color w:val="0000FF"/>
            <w:sz w:val="24"/>
            <w:szCs w:val="24"/>
          </w:rPr>
          <w:delText xml:space="preserve">Relative to competitive inhibitors, there are fewer examples of noncompetitive inhibitors in clinical use as drugs today. This reflects the historic approaches to drug discovery that have been largely focused on active-site directed inhibitors. With a greater </w:delText>
        </w:r>
        <w:r>
          <w:rPr>
            <w:color w:val="0000FF"/>
            <w:sz w:val="24"/>
            <w:szCs w:val="24"/>
          </w:rPr>
          <w:lastRenderedPageBreak/>
          <w:delText>emphasis on compound library screening as a mechanism of lead identification, more examples of noncompetitive inhibitors are likely to emerge, especially if attention is paid to designing screening assays that balance the opportunities for identifying the greatest diversity of inhibitor modalities</w:delText>
        </w:r>
        <w:r>
          <w:rPr>
            <w:rFonts w:ascii="Lucida Sans" w:hAnsi="Lucida Sans" w:cs="Lucida Sans"/>
            <w:color w:val="0000FF"/>
            <w:sz w:val="24"/>
            <w:szCs w:val="24"/>
          </w:rPr>
          <w:delText>.</w:delText>
        </w:r>
      </w:del>
    </w:p>
    <w:p w14:paraId="5E00B321" w14:textId="77777777" w:rsidR="006A7429" w:rsidRDefault="006A7429">
      <w:pPr>
        <w:suppressAutoHyphens w:val="0"/>
        <w:autoSpaceDE w:val="0"/>
        <w:autoSpaceDN w:val="0"/>
        <w:adjustRightInd w:val="0"/>
        <w:spacing w:line="480" w:lineRule="auto"/>
        <w:rPr>
          <w:color w:val="0000FF"/>
          <w:sz w:val="24"/>
          <w:szCs w:val="24"/>
        </w:rPr>
        <w:pPrChange w:id="378" w:author="xguan" w:date="2013-04-23T14:43:00Z">
          <w:pPr>
            <w:pStyle w:val="NoSpacing"/>
            <w:spacing w:line="480" w:lineRule="auto"/>
          </w:pPr>
        </w:pPrChange>
      </w:pPr>
      <w:r>
        <w:rPr>
          <w:color w:val="0000FF"/>
          <w:sz w:val="24"/>
          <w:szCs w:val="24"/>
        </w:rPr>
        <w:t xml:space="preserve">Human SIRT3 crystal structure has been solved in 2009, promoting us to use computer-based design methods to identify novel inhibitors or to establish structure-activity relationships for known inhibitors. Ligand docking methods have provided insights into the binding mode of Sir2 inhibitors. </w:t>
      </w:r>
    </w:p>
    <w:p w14:paraId="5BE4D380" w14:textId="77777777" w:rsidR="006A7429" w:rsidRDefault="006A7429">
      <w:pPr>
        <w:pStyle w:val="BodyText2"/>
        <w:suppressAutoHyphens/>
        <w:rPr>
          <w:rFonts w:ascii="Times New Roman" w:hAnsi="Times New Roman" w:cs="Times New Roman"/>
          <w:kern w:val="1"/>
          <w:lang w:eastAsia="hi-IN" w:bidi="hi-IN"/>
        </w:rPr>
      </w:pPr>
      <w:proofErr w:type="spellStart"/>
      <w:r>
        <w:rPr>
          <w:rFonts w:ascii="Times New Roman" w:hAnsi="Times New Roman" w:cs="Times New Roman"/>
          <w:kern w:val="1"/>
          <w:lang w:eastAsia="hi-IN" w:bidi="hi-IN"/>
        </w:rPr>
        <w:t>Nicotinamide</w:t>
      </w:r>
      <w:proofErr w:type="spellEnd"/>
      <w:r>
        <w:rPr>
          <w:rFonts w:ascii="Times New Roman" w:hAnsi="Times New Roman" w:cs="Times New Roman"/>
          <w:kern w:val="1"/>
          <w:lang w:eastAsia="hi-IN" w:bidi="hi-IN"/>
        </w:rPr>
        <w:t xml:space="preserve"> is the physiological </w:t>
      </w:r>
      <w:proofErr w:type="spellStart"/>
      <w:r>
        <w:rPr>
          <w:rFonts w:ascii="Times New Roman" w:hAnsi="Times New Roman" w:cs="Times New Roman"/>
          <w:kern w:val="1"/>
          <w:lang w:eastAsia="hi-IN" w:bidi="hi-IN"/>
        </w:rPr>
        <w:t>sirtuin</w:t>
      </w:r>
      <w:proofErr w:type="spellEnd"/>
      <w:r>
        <w:rPr>
          <w:rFonts w:ascii="Times New Roman" w:hAnsi="Times New Roman" w:cs="Times New Roman"/>
          <w:kern w:val="1"/>
          <w:lang w:eastAsia="hi-IN" w:bidi="hi-IN"/>
        </w:rPr>
        <w:t xml:space="preserve"> inhibitor. The IC50 values of </w:t>
      </w:r>
      <w:proofErr w:type="spellStart"/>
      <w:r>
        <w:rPr>
          <w:rFonts w:ascii="Times New Roman" w:hAnsi="Times New Roman" w:cs="Times New Roman"/>
          <w:kern w:val="1"/>
          <w:lang w:eastAsia="hi-IN" w:bidi="hi-IN"/>
        </w:rPr>
        <w:t>nicotinamide</w:t>
      </w:r>
      <w:proofErr w:type="spellEnd"/>
      <w:r>
        <w:rPr>
          <w:rFonts w:ascii="Times New Roman" w:hAnsi="Times New Roman" w:cs="Times New Roman"/>
          <w:kern w:val="1"/>
          <w:lang w:eastAsia="hi-IN" w:bidi="hi-IN"/>
        </w:rPr>
        <w:t xml:space="preserve"> inhibition of bacterial Sir2, yeast Sir2, mouse Sir2, human SIRT1, SIRT2 and human SIRT3 were 26, 120, 160, 50, 100, 36.7*</w:t>
      </w:r>
      <w:proofErr w:type="spellStart"/>
      <w:r>
        <w:rPr>
          <w:rFonts w:ascii="Times New Roman" w:hAnsi="Times New Roman" w:cs="Times New Roman"/>
          <w:kern w:val="1"/>
          <w:lang w:eastAsia="hi-IN" w:bidi="hi-IN"/>
        </w:rPr>
        <w:t>uM</w:t>
      </w:r>
      <w:proofErr w:type="spellEnd"/>
      <w:r>
        <w:rPr>
          <w:rFonts w:ascii="Times New Roman" w:hAnsi="Times New Roman" w:cs="Times New Roman"/>
          <w:kern w:val="1"/>
          <w:lang w:eastAsia="hi-IN" w:bidi="hi-IN"/>
        </w:rPr>
        <w:t xml:space="preserve">, respectively </w:t>
      </w:r>
      <w:r w:rsidR="004160DE">
        <w:rPr>
          <w:rFonts w:ascii="Times New Roman" w:hAnsi="Times New Roman" w:cs="Times New Roman"/>
          <w:kern w:val="1"/>
          <w:lang w:eastAsia="hi-IN" w:bidi="hi-IN"/>
        </w:rPr>
        <w:fldChar w:fldCharType="begin">
          <w:fldData xml:space="preserve">PEVuZE5vdGU+PENpdGU+PEF1dGhvcj5TYXV2ZTwvQXV0aG9yPjxZZWFyPjIwMDM8L1llYXI+PFJl
Y051bT4xMjY8L1JlY051bT48RGlzcGxheVRleHQ+PHN0eWxlIGZhY2U9InN1cGVyc2NyaXB0Ij4x
OTsgMjk7IDMwPC9zdHlsZT48L0Rpc3BsYXlUZXh0PjxyZWNvcmQ+PHJlYy1udW1iZXI+MTI2PC9y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L2VsZWN0cm9uaWMtcmVzb3VyY2UtbnVtPjwvcmVjb3JkPjwvQ2l0ZT48L0VuZE5vdGU+AG==
</w:fldData>
        </w:fldChar>
      </w:r>
      <w:r>
        <w:rPr>
          <w:rFonts w:ascii="Times New Roman" w:hAnsi="Times New Roman" w:cs="Times New Roman"/>
          <w:kern w:val="1"/>
          <w:lang w:eastAsia="hi-IN" w:bidi="hi-IN"/>
        </w:rPr>
        <w:instrText xml:space="preserve"> ADDIN EN.CITE </w:instrText>
      </w:r>
      <w:r w:rsidR="004160DE">
        <w:rPr>
          <w:rFonts w:ascii="Times New Roman" w:hAnsi="Times New Roman" w:cs="Times New Roman"/>
          <w:kern w:val="1"/>
          <w:lang w:eastAsia="hi-IN" w:bidi="hi-IN"/>
        </w:rPr>
        <w:fldChar w:fldCharType="begin">
          <w:fldData xml:space="preserve">PEVuZE5vdGU+PENpdGU+PEF1dGhvcj5TYXV2ZTwvQXV0aG9yPjxZZWFyPjIwMDM8L1llYXI+PFJl
Y051bT4xMjY8L1JlY051bT48RGlzcGxheVRleHQ+PHN0eWxlIGZhY2U9InN1cGVyc2NyaXB0Ij4x
OTsgMjk7IDMwPC9zdHlsZT48L0Rpc3BsYXlUZXh0PjxyZWNvcmQ+PHJlYy1udW1iZXI+MTI2PC9y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L2VsZWN0cm9uaWMtcmVzb3VyY2UtbnVtPjwvcmVjb3JkPjwvQ2l0ZT48L0VuZE5vdGU+AG==
</w:fldData>
        </w:fldChar>
      </w:r>
      <w:r>
        <w:rPr>
          <w:rFonts w:ascii="Times New Roman" w:hAnsi="Times New Roman" w:cs="Times New Roman"/>
          <w:kern w:val="1"/>
          <w:lang w:eastAsia="hi-IN" w:bidi="hi-IN"/>
        </w:rPr>
        <w:instrText xml:space="preserve"> ADDIN EN.CITE.DATA </w:instrText>
      </w:r>
      <w:r w:rsidR="004160DE">
        <w:rPr>
          <w:rFonts w:ascii="Times New Roman" w:hAnsi="Times New Roman" w:cs="Times New Roman"/>
          <w:kern w:val="1"/>
          <w:lang w:eastAsia="hi-IN" w:bidi="hi-IN"/>
        </w:rPr>
      </w:r>
      <w:r w:rsidR="004160DE">
        <w:rPr>
          <w:rFonts w:ascii="Times New Roman" w:hAnsi="Times New Roman" w:cs="Times New Roman"/>
          <w:kern w:val="1"/>
          <w:lang w:eastAsia="hi-IN" w:bidi="hi-IN"/>
        </w:rPr>
        <w:fldChar w:fldCharType="end"/>
      </w:r>
      <w:r w:rsidR="004160DE">
        <w:rPr>
          <w:rFonts w:ascii="Times New Roman" w:hAnsi="Times New Roman" w:cs="Times New Roman"/>
          <w:kern w:val="1"/>
          <w:lang w:eastAsia="hi-IN" w:bidi="hi-IN"/>
        </w:rPr>
      </w:r>
      <w:r w:rsidR="004160DE">
        <w:rPr>
          <w:rFonts w:ascii="Times New Roman" w:hAnsi="Times New Roman" w:cs="Times New Roman"/>
          <w:kern w:val="1"/>
          <w:lang w:eastAsia="hi-IN" w:bidi="hi-IN"/>
        </w:rPr>
        <w:fldChar w:fldCharType="separate"/>
      </w:r>
      <w:hyperlink w:anchor="_ENREF_19" w:tooltip="Sauve, 2003 #126" w:history="1">
        <w:r>
          <w:rPr>
            <w:rFonts w:ascii="Times New Roman" w:hAnsi="Times New Roman" w:cs="Times New Roman"/>
            <w:kern w:val="1"/>
            <w:vertAlign w:val="superscript"/>
            <w:lang w:eastAsia="hi-IN" w:bidi="hi-IN"/>
          </w:rPr>
          <w:t>19</w:t>
        </w:r>
      </w:hyperlink>
      <w:r>
        <w:rPr>
          <w:rFonts w:ascii="Times New Roman" w:hAnsi="Times New Roman" w:cs="Times New Roman"/>
          <w:kern w:val="1"/>
          <w:vertAlign w:val="superscript"/>
          <w:lang w:eastAsia="hi-IN" w:bidi="hi-IN"/>
        </w:rPr>
        <w:t xml:space="preserve">; </w:t>
      </w:r>
      <w:hyperlink w:anchor="_ENREF_29" w:tooltip="Schmidt, 2004 #295" w:history="1">
        <w:r>
          <w:rPr>
            <w:rFonts w:ascii="Times New Roman" w:hAnsi="Times New Roman" w:cs="Times New Roman"/>
            <w:kern w:val="1"/>
            <w:vertAlign w:val="superscript"/>
            <w:lang w:eastAsia="hi-IN" w:bidi="hi-IN"/>
          </w:rPr>
          <w:t>29</w:t>
        </w:r>
      </w:hyperlink>
      <w:r>
        <w:rPr>
          <w:rFonts w:ascii="Times New Roman" w:hAnsi="Times New Roman" w:cs="Times New Roman"/>
          <w:kern w:val="1"/>
          <w:vertAlign w:val="superscript"/>
          <w:lang w:eastAsia="hi-IN" w:bidi="hi-IN"/>
        </w:rPr>
        <w:t xml:space="preserve">; </w:t>
      </w:r>
      <w:hyperlink w:anchor="_ENREF_30" w:tooltip="Tervo, 2004 #296" w:history="1">
        <w:r>
          <w:rPr>
            <w:rFonts w:ascii="Times New Roman" w:hAnsi="Times New Roman" w:cs="Times New Roman"/>
            <w:kern w:val="1"/>
            <w:vertAlign w:val="superscript"/>
            <w:lang w:eastAsia="hi-IN" w:bidi="hi-IN"/>
          </w:rPr>
          <w:t>30</w:t>
        </w:r>
      </w:hyperlink>
      <w:r w:rsidR="004160DE">
        <w:rPr>
          <w:rFonts w:ascii="Times New Roman" w:hAnsi="Times New Roman" w:cs="Times New Roman"/>
          <w:kern w:val="1"/>
          <w:lang w:eastAsia="hi-IN" w:bidi="hi-IN"/>
        </w:rPr>
        <w:fldChar w:fldCharType="end"/>
      </w:r>
      <w:r>
        <w:rPr>
          <w:rFonts w:ascii="Times New Roman" w:hAnsi="Times New Roman" w:cs="Times New Roman"/>
          <w:kern w:val="1"/>
          <w:lang w:eastAsia="hi-IN" w:bidi="hi-IN"/>
        </w:rPr>
        <w:t xml:space="preserve"> *current work). Nuclear </w:t>
      </w:r>
      <w:proofErr w:type="spellStart"/>
      <w:r>
        <w:rPr>
          <w:rFonts w:ascii="Times New Roman" w:hAnsi="Times New Roman" w:cs="Times New Roman"/>
          <w:kern w:val="1"/>
          <w:lang w:eastAsia="hi-IN" w:bidi="hi-IN"/>
        </w:rPr>
        <w:t>nicotinamide</w:t>
      </w:r>
      <w:proofErr w:type="spellEnd"/>
      <w:r>
        <w:rPr>
          <w:rFonts w:ascii="Times New Roman" w:hAnsi="Times New Roman" w:cs="Times New Roman"/>
          <w:kern w:val="1"/>
          <w:lang w:eastAsia="hi-IN" w:bidi="hi-IN"/>
        </w:rPr>
        <w:t xml:space="preserve"> levels has been estimated to be 10-150 </w:t>
      </w:r>
      <w:proofErr w:type="spellStart"/>
      <w:r>
        <w:rPr>
          <w:rFonts w:ascii="Times New Roman" w:hAnsi="Times New Roman" w:cs="Times New Roman"/>
          <w:kern w:val="1"/>
          <w:lang w:eastAsia="hi-IN" w:bidi="hi-IN"/>
        </w:rPr>
        <w:t>uM</w:t>
      </w:r>
      <w:proofErr w:type="spellEnd"/>
      <w:r>
        <w:rPr>
          <w:rFonts w:ascii="Times New Roman" w:hAnsi="Times New Roman" w:cs="Times New Roman"/>
          <w:kern w:val="1"/>
          <w:lang w:eastAsia="hi-IN" w:bidi="hi-IN"/>
        </w:rPr>
        <w:t xml:space="preserve"> </w:t>
      </w:r>
      <w:hyperlink w:anchor="_ENREF_14" w:tooltip="Sauve, 2005 #170" w:history="1">
        <w:r w:rsidR="004160DE">
          <w:rPr>
            <w:rFonts w:ascii="Times New Roman" w:hAnsi="Times New Roman" w:cs="Times New Roman"/>
            <w:kern w:val="1"/>
            <w:lang w:eastAsia="hi-IN" w:bidi="hi-IN"/>
          </w:rPr>
          <w:fldChar w:fldCharType="begin"/>
        </w:r>
        <w:r>
          <w:rPr>
            <w:rFonts w:ascii="Times New Roman" w:hAnsi="Times New Roman" w:cs="Times New Roman"/>
            <w:kern w:val="1"/>
            <w:lang w:eastAsia="hi-IN" w:bidi="hi-IN"/>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4160DE">
          <w:rPr>
            <w:rFonts w:ascii="Times New Roman" w:hAnsi="Times New Roman" w:cs="Times New Roman"/>
            <w:kern w:val="1"/>
            <w:lang w:eastAsia="hi-IN" w:bidi="hi-IN"/>
          </w:rPr>
          <w:fldChar w:fldCharType="separate"/>
        </w:r>
        <w:r>
          <w:rPr>
            <w:rFonts w:ascii="Times New Roman" w:hAnsi="Times New Roman" w:cs="Times New Roman"/>
            <w:kern w:val="1"/>
            <w:vertAlign w:val="superscript"/>
            <w:lang w:eastAsia="hi-IN" w:bidi="hi-IN"/>
          </w:rPr>
          <w:t>14</w:t>
        </w:r>
        <w:r w:rsidR="004160DE">
          <w:rPr>
            <w:rFonts w:ascii="Times New Roman" w:hAnsi="Times New Roman" w:cs="Times New Roman"/>
            <w:kern w:val="1"/>
            <w:lang w:eastAsia="hi-IN" w:bidi="hi-IN"/>
          </w:rPr>
          <w:fldChar w:fldCharType="end"/>
        </w:r>
      </w:hyperlink>
      <w:r>
        <w:rPr>
          <w:rFonts w:ascii="Times New Roman" w:hAnsi="Times New Roman" w:cs="Times New Roman"/>
          <w:kern w:val="1"/>
          <w:lang w:eastAsia="hi-IN" w:bidi="hi-IN"/>
        </w:rPr>
        <w:t xml:space="preserve">, which most likely make NAM as </w:t>
      </w:r>
      <w:proofErr w:type="spellStart"/>
      <w:r>
        <w:rPr>
          <w:rFonts w:ascii="Times New Roman" w:hAnsi="Times New Roman" w:cs="Times New Roman"/>
          <w:kern w:val="1"/>
          <w:lang w:eastAsia="hi-IN" w:bidi="hi-IN"/>
        </w:rPr>
        <w:t>Sirtuin</w:t>
      </w:r>
      <w:proofErr w:type="spellEnd"/>
      <w:r>
        <w:rPr>
          <w:rFonts w:ascii="Times New Roman" w:hAnsi="Times New Roman" w:cs="Times New Roman"/>
          <w:kern w:val="1"/>
          <w:lang w:eastAsia="hi-IN" w:bidi="hi-IN"/>
        </w:rPr>
        <w:t xml:space="preserve"> activity regulator </w:t>
      </w:r>
      <w:r>
        <w:rPr>
          <w:rFonts w:ascii="Times New Roman" w:hAnsi="Times New Roman" w:cs="Times New Roman"/>
          <w:i/>
          <w:iCs/>
          <w:kern w:val="1"/>
          <w:lang w:eastAsia="hi-IN" w:bidi="hi-IN"/>
        </w:rPr>
        <w:t>in vivo</w:t>
      </w:r>
      <w:r>
        <w:rPr>
          <w:rFonts w:ascii="Times New Roman" w:hAnsi="Times New Roman" w:cs="Times New Roman"/>
          <w:kern w:val="1"/>
          <w:lang w:eastAsia="hi-IN" w:bidi="hi-IN"/>
        </w:rPr>
        <w:t xml:space="preserve">. Early studies reported </w:t>
      </w:r>
      <w:proofErr w:type="spellStart"/>
      <w:r>
        <w:rPr>
          <w:rFonts w:ascii="Times New Roman" w:hAnsi="Times New Roman" w:cs="Times New Roman"/>
          <w:kern w:val="1"/>
          <w:lang w:eastAsia="hi-IN" w:bidi="hi-IN"/>
        </w:rPr>
        <w:t>nicotinamide</w:t>
      </w:r>
      <w:proofErr w:type="spellEnd"/>
      <w:r>
        <w:rPr>
          <w:rFonts w:ascii="Times New Roman" w:hAnsi="Times New Roman" w:cs="Times New Roman"/>
          <w:kern w:val="1"/>
          <w:lang w:eastAsia="hi-IN" w:bidi="hi-IN"/>
        </w:rPr>
        <w:t xml:space="preserve"> bind an allosteric site </w:t>
      </w:r>
      <w:hyperlink w:anchor="_ENREF_31" w:tooltip="Bitterman, 2002 #124" w:history="1">
        <w:r w:rsidR="004160DE">
          <w:rPr>
            <w:rFonts w:ascii="Times New Roman" w:hAnsi="Times New Roman" w:cs="Times New Roman"/>
            <w:kern w:val="1"/>
            <w:lang w:eastAsia="hi-IN" w:bidi="hi-IN"/>
          </w:rPr>
          <w:fldChar w:fldCharType="begin"/>
        </w:r>
        <w:r>
          <w:rPr>
            <w:rFonts w:ascii="Times New Roman" w:hAnsi="Times New Roman" w:cs="Times New Roman"/>
            <w:kern w:val="1"/>
            <w:lang w:eastAsia="hi-IN" w:bidi="hi-IN"/>
          </w:rPr>
          <w:instrText xml:space="preserve"> ADDIN EN.CITE &lt;EndNote&gt;&lt;Cite&gt;&lt;Author&gt;Bitterman&lt;/Author&gt;&lt;Year&gt;2002&lt;/Year&gt;&lt;RecNum&gt;124&lt;/RecNum&gt;&lt;DisplayText&gt;&lt;style face="superscript"&gt;31&lt;/style&gt;&lt;/DisplayText&gt;&lt;record&gt;&lt;rec-number&gt;124&lt;/rec-number&gt;&lt;foreign-keys&gt;&lt;key app="EN" db-id="v9w5vftsz5ax2uesd5xxr5zos9fzesz5frxr"&gt;124&lt;/key&gt;&lt;/foreign-keys&gt;&lt;ref-type name="Journal Article"&gt;17&lt;/ref-type&gt;&lt;contributors&gt;&lt;authors&gt;&lt;author&gt;Bitterman, K. J.&lt;/author&gt;&lt;author&gt;Anderson, R. M.&lt;/author&gt;&lt;author&gt;Cohen, H. Y.&lt;/author&gt;&lt;author&gt;Latorre-Esteves, M.&lt;/author&gt;&lt;author&gt;Sinclair, D. A.&lt;/author&gt;&lt;/authors&gt;&lt;/contributors&gt;&lt;titles&gt;&lt;title&gt;Inhibition of silencing and accelerated aging by nicotinamide, a putative negative regulator of yeast Sir2 and human SIRT1&lt;/title&gt;&lt;secondary-title&gt;Journal of Biological Chemistry&lt;/secondary-title&gt;&lt;/titles&gt;&lt;periodical&gt;&lt;full-title&gt;Journal of Biological Chemistry&lt;/full-title&gt;&lt;/periodical&gt;&lt;pages&gt;45099-45107&lt;/pages&gt;&lt;volume&gt;277&lt;/volume&gt;&lt;number&gt;47&lt;/number&gt;&lt;dates&gt;&lt;year&gt;2002&lt;/year&gt;&lt;pub-dates&gt;&lt;date&gt;Nov&lt;/date&gt;&lt;/pub-dates&gt;&lt;/dates&gt;&lt;isbn&gt;0021-9258&lt;/isbn&gt;&lt;accession-num&gt;WOS:000179404800066&lt;/accession-num&gt;&lt;urls&gt;&lt;related-urls&gt;&lt;url&gt;&amp;lt;Go to ISI&amp;gt;://WOS:000179404800066&lt;/url&gt;&lt;/related-urls&gt;&lt;/urls&gt;&lt;electronic-resource-num&gt;10.1074/jbc.M205670200&lt;/electronic-resource-num&gt;&lt;/record&gt;&lt;/Cite&gt;&lt;/EndNote&gt;</w:instrText>
        </w:r>
        <w:r w:rsidR="004160DE">
          <w:rPr>
            <w:rFonts w:ascii="Times New Roman" w:hAnsi="Times New Roman" w:cs="Times New Roman"/>
            <w:kern w:val="1"/>
            <w:lang w:eastAsia="hi-IN" w:bidi="hi-IN"/>
          </w:rPr>
          <w:fldChar w:fldCharType="separate"/>
        </w:r>
        <w:r>
          <w:rPr>
            <w:rFonts w:ascii="Times New Roman" w:hAnsi="Times New Roman" w:cs="Times New Roman"/>
            <w:kern w:val="1"/>
            <w:vertAlign w:val="superscript"/>
            <w:lang w:eastAsia="hi-IN" w:bidi="hi-IN"/>
          </w:rPr>
          <w:t>31</w:t>
        </w:r>
        <w:r w:rsidR="004160DE">
          <w:rPr>
            <w:rFonts w:ascii="Times New Roman" w:hAnsi="Times New Roman" w:cs="Times New Roman"/>
            <w:kern w:val="1"/>
            <w:lang w:eastAsia="hi-IN" w:bidi="hi-IN"/>
          </w:rPr>
          <w:fldChar w:fldCharType="end"/>
        </w:r>
      </w:hyperlink>
      <w:r>
        <w:rPr>
          <w:rFonts w:ascii="Times New Roman" w:hAnsi="Times New Roman" w:cs="Times New Roman"/>
          <w:kern w:val="1"/>
          <w:lang w:eastAsia="hi-IN" w:bidi="hi-IN"/>
        </w:rPr>
        <w:t xml:space="preserve">, however more recent work </w:t>
      </w:r>
      <w:r w:rsidR="004160DE">
        <w:rPr>
          <w:rFonts w:ascii="Times New Roman" w:hAnsi="Times New Roman" w:cs="Times New Roman"/>
          <w:kern w:val="1"/>
          <w:lang w:eastAsia="hi-IN" w:bidi="hi-IN"/>
        </w:rPr>
        <w:fldChar w:fldCharType="begin">
          <w:fldData xml:space="preserve">PEVuZE5vdGU+PENpdGU+PEF1dGhvcj5KYWNrc29uPC9BdXRob3I+PFllYXI+MjAwMzwvWWVhcj48
UmVjTnVtPjE1MTwvUmVjTnVtPjxEaXNwbGF5VGV4dD48c3R5bGUgZmFjZT0ic3VwZXJzY3JpcHQi
PjE4OyAzMjwvc3R5bGU+PC9EaXNwbGF5VGV4dD48cmVjb3JkPjxyZWMtbnVtYmVyPjE1MTwvcmVj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ZD48L0NpdGU+PC9FbmROb3RlPgB=
</w:fldData>
        </w:fldChar>
      </w:r>
      <w:r>
        <w:rPr>
          <w:rFonts w:ascii="Times New Roman" w:hAnsi="Times New Roman" w:cs="Times New Roman"/>
          <w:kern w:val="1"/>
          <w:lang w:eastAsia="hi-IN" w:bidi="hi-IN"/>
        </w:rPr>
        <w:instrText xml:space="preserve"> ADDIN EN.CITE </w:instrText>
      </w:r>
      <w:r w:rsidR="004160DE">
        <w:rPr>
          <w:rFonts w:ascii="Times New Roman" w:hAnsi="Times New Roman" w:cs="Times New Roman"/>
          <w:kern w:val="1"/>
          <w:lang w:eastAsia="hi-IN" w:bidi="hi-IN"/>
        </w:rPr>
        <w:fldChar w:fldCharType="begin">
          <w:fldData xml:space="preserve">PEVuZE5vdGU+PENpdGU+PEF1dGhvcj5KYWNrc29uPC9BdXRob3I+PFllYXI+MjAwMzwvWWVhcj48
UmVjTnVtPjE1MTwvUmVjTnVtPjxEaXNwbGF5VGV4dD48c3R5bGUgZmFjZT0ic3VwZXJzY3JpcHQi
PjE4OyAzMjwvc3R5bGU+PC9EaXNwbGF5VGV4dD48cmVjb3JkPjxyZWMtbnVtYmVyPjE1MTwvcmVj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ZD48L0NpdGU+PC9FbmROb3RlPgB=
</w:fldData>
        </w:fldChar>
      </w:r>
      <w:r>
        <w:rPr>
          <w:rFonts w:ascii="Times New Roman" w:hAnsi="Times New Roman" w:cs="Times New Roman"/>
          <w:kern w:val="1"/>
          <w:lang w:eastAsia="hi-IN" w:bidi="hi-IN"/>
        </w:rPr>
        <w:instrText xml:space="preserve"> ADDIN EN.CITE.DATA </w:instrText>
      </w:r>
      <w:r w:rsidR="004160DE">
        <w:rPr>
          <w:rFonts w:ascii="Times New Roman" w:hAnsi="Times New Roman" w:cs="Times New Roman"/>
          <w:kern w:val="1"/>
          <w:lang w:eastAsia="hi-IN" w:bidi="hi-IN"/>
        </w:rPr>
      </w:r>
      <w:r w:rsidR="004160DE">
        <w:rPr>
          <w:rFonts w:ascii="Times New Roman" w:hAnsi="Times New Roman" w:cs="Times New Roman"/>
          <w:kern w:val="1"/>
          <w:lang w:eastAsia="hi-IN" w:bidi="hi-IN"/>
        </w:rPr>
        <w:fldChar w:fldCharType="end"/>
      </w:r>
      <w:r w:rsidR="004160DE">
        <w:rPr>
          <w:rFonts w:ascii="Times New Roman" w:hAnsi="Times New Roman" w:cs="Times New Roman"/>
          <w:kern w:val="1"/>
          <w:lang w:eastAsia="hi-IN" w:bidi="hi-IN"/>
        </w:rPr>
      </w:r>
      <w:r w:rsidR="004160DE">
        <w:rPr>
          <w:rFonts w:ascii="Times New Roman" w:hAnsi="Times New Roman" w:cs="Times New Roman"/>
          <w:kern w:val="1"/>
          <w:lang w:eastAsia="hi-IN" w:bidi="hi-IN"/>
        </w:rPr>
        <w:fldChar w:fldCharType="separate"/>
      </w:r>
      <w:hyperlink w:anchor="_ENREF_18" w:tooltip="Jackson, 2003 #151" w:history="1">
        <w:r>
          <w:rPr>
            <w:rFonts w:ascii="Times New Roman" w:hAnsi="Times New Roman" w:cs="Times New Roman"/>
            <w:kern w:val="1"/>
            <w:vertAlign w:val="superscript"/>
            <w:lang w:eastAsia="hi-IN" w:bidi="hi-IN"/>
          </w:rPr>
          <w:t>18</w:t>
        </w:r>
      </w:hyperlink>
      <w:r>
        <w:rPr>
          <w:rFonts w:ascii="Times New Roman" w:hAnsi="Times New Roman" w:cs="Times New Roman"/>
          <w:kern w:val="1"/>
          <w:vertAlign w:val="superscript"/>
          <w:lang w:eastAsia="hi-IN" w:bidi="hi-IN"/>
        </w:rPr>
        <w:t xml:space="preserve">; </w:t>
      </w:r>
      <w:hyperlink w:anchor="_ENREF_32" w:tooltip="Sauve, 2006 #169" w:history="1">
        <w:r>
          <w:rPr>
            <w:rFonts w:ascii="Times New Roman" w:hAnsi="Times New Roman" w:cs="Times New Roman"/>
            <w:kern w:val="1"/>
            <w:vertAlign w:val="superscript"/>
            <w:lang w:eastAsia="hi-IN" w:bidi="hi-IN"/>
          </w:rPr>
          <w:t>32</w:t>
        </w:r>
      </w:hyperlink>
      <w:r w:rsidR="004160DE">
        <w:rPr>
          <w:rFonts w:ascii="Times New Roman" w:hAnsi="Times New Roman" w:cs="Times New Roman"/>
          <w:kern w:val="1"/>
          <w:lang w:eastAsia="hi-IN" w:bidi="hi-IN"/>
        </w:rPr>
        <w:fldChar w:fldCharType="end"/>
      </w:r>
      <w:r>
        <w:rPr>
          <w:rFonts w:ascii="Times New Roman" w:hAnsi="Times New Roman" w:cs="Times New Roman"/>
          <w:kern w:val="1"/>
          <w:lang w:eastAsia="hi-IN" w:bidi="hi-IN"/>
        </w:rPr>
        <w:t xml:space="preserve"> observed that NAM inhibition depends on its ability to condense with the high-energy enzyme: ADP </w:t>
      </w:r>
      <w:proofErr w:type="spellStart"/>
      <w:r>
        <w:rPr>
          <w:rFonts w:ascii="Times New Roman" w:hAnsi="Times New Roman" w:cs="Times New Roman"/>
          <w:kern w:val="1"/>
          <w:lang w:eastAsia="hi-IN" w:bidi="hi-IN"/>
        </w:rPr>
        <w:t>ribose:acetyl-lysine</w:t>
      </w:r>
      <w:proofErr w:type="spellEnd"/>
      <w:r>
        <w:rPr>
          <w:rFonts w:ascii="Times New Roman" w:hAnsi="Times New Roman" w:cs="Times New Roman"/>
          <w:kern w:val="1"/>
          <w:lang w:eastAsia="hi-IN" w:bidi="hi-IN"/>
        </w:rPr>
        <w:t xml:space="preserve"> intermediate to reverse the reaction, reforming NAD</w:t>
      </w:r>
      <w:r>
        <w:rPr>
          <w:rFonts w:ascii="Times New Roman" w:hAnsi="Times New Roman" w:cs="Times New Roman"/>
          <w:kern w:val="1"/>
          <w:vertAlign w:val="superscript"/>
          <w:lang w:eastAsia="hi-IN" w:bidi="hi-IN"/>
        </w:rPr>
        <w:t>+</w:t>
      </w:r>
      <w:r>
        <w:rPr>
          <w:rFonts w:ascii="Times New Roman" w:hAnsi="Times New Roman" w:cs="Times New Roman"/>
          <w:kern w:val="1"/>
          <w:lang w:eastAsia="hi-IN" w:bidi="hi-IN"/>
        </w:rPr>
        <w:t xml:space="preserve"> (Scheme 1). And NAM noncompetitively inhibits </w:t>
      </w:r>
      <w:proofErr w:type="spellStart"/>
      <w:r>
        <w:rPr>
          <w:rFonts w:ascii="Times New Roman" w:hAnsi="Times New Roman" w:cs="Times New Roman"/>
          <w:kern w:val="1"/>
          <w:lang w:eastAsia="hi-IN" w:bidi="hi-IN"/>
        </w:rPr>
        <w:t>deacetylation</w:t>
      </w:r>
      <w:proofErr w:type="spellEnd"/>
      <w:r>
        <w:rPr>
          <w:rFonts w:ascii="Times New Roman" w:hAnsi="Times New Roman" w:cs="Times New Roman"/>
          <w:kern w:val="1"/>
          <w:lang w:eastAsia="hi-IN" w:bidi="hi-IN"/>
        </w:rPr>
        <w:t xml:space="preserve"> reaction of </w:t>
      </w:r>
      <w:proofErr w:type="spellStart"/>
      <w:r>
        <w:rPr>
          <w:rFonts w:ascii="Times New Roman" w:hAnsi="Times New Roman" w:cs="Times New Roman"/>
          <w:kern w:val="1"/>
          <w:lang w:eastAsia="hi-IN" w:bidi="hi-IN"/>
        </w:rPr>
        <w:t>sirtuins</w:t>
      </w:r>
      <w:proofErr w:type="spellEnd"/>
      <w:r>
        <w:rPr>
          <w:rFonts w:ascii="Times New Roman" w:hAnsi="Times New Roman" w:cs="Times New Roman"/>
          <w:kern w:val="1"/>
          <w:lang w:eastAsia="hi-IN" w:bidi="hi-IN"/>
        </w:rPr>
        <w:t xml:space="preserve"> with a single </w:t>
      </w:r>
    </w:p>
    <w:p w14:paraId="7492BF85" w14:textId="77777777" w:rsidR="006A7429" w:rsidRDefault="00896E2F">
      <w:pPr>
        <w:pStyle w:val="BodyText2"/>
        <w:suppressAutoHyphens/>
        <w:rPr>
          <w:kern w:val="1"/>
          <w:lang w:eastAsia="hi-IN" w:bidi="hi-IN"/>
        </w:rPr>
      </w:pPr>
      <w:r>
        <w:rPr>
          <w:noProof/>
          <w:kern w:val="1"/>
        </w:rPr>
        <w:drawing>
          <wp:inline distT="0" distB="0" distL="0" distR="0" wp14:anchorId="35606B97" wp14:editId="4F0C53A0">
            <wp:extent cx="5991225" cy="1019175"/>
            <wp:effectExtent l="19050" t="0" r="9525" b="0"/>
            <wp:docPr id="32" name="Picture 26" descr="Deacetylation chemist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acetylation chemistry 1"/>
                    <pic:cNvPicPr>
                      <a:picLocks noChangeAspect="1" noChangeArrowheads="1"/>
                    </pic:cNvPicPr>
                  </pic:nvPicPr>
                  <pic:blipFill>
                    <a:blip r:embed="rId36"/>
                    <a:srcRect/>
                    <a:stretch>
                      <a:fillRect/>
                    </a:stretch>
                  </pic:blipFill>
                  <pic:spPr bwMode="auto">
                    <a:xfrm>
                      <a:off x="0" y="0"/>
                      <a:ext cx="5991225" cy="1019175"/>
                    </a:xfrm>
                    <a:prstGeom prst="rect">
                      <a:avLst/>
                    </a:prstGeom>
                    <a:noFill/>
                    <a:ln w="9525">
                      <a:noFill/>
                      <a:miter lim="800000"/>
                      <a:headEnd/>
                      <a:tailEnd/>
                    </a:ln>
                  </pic:spPr>
                </pic:pic>
              </a:graphicData>
            </a:graphic>
          </wp:inline>
        </w:drawing>
      </w:r>
    </w:p>
    <w:p w14:paraId="3CCA5258" w14:textId="77777777" w:rsidR="006A7429" w:rsidRDefault="006A7429">
      <w:pPr>
        <w:pStyle w:val="BodyText2"/>
        <w:suppressAutoHyphens/>
        <w:rPr>
          <w:rFonts w:ascii="Times New Roman" w:hAnsi="Times New Roman" w:cs="Times New Roman"/>
          <w:kern w:val="1"/>
          <w:lang w:eastAsia="hi-IN" w:bidi="hi-IN"/>
        </w:rPr>
      </w:pPr>
      <w:r>
        <w:rPr>
          <w:rFonts w:ascii="Times New Roman" w:hAnsi="Times New Roman" w:cs="Times New Roman"/>
          <w:b/>
          <w:bCs/>
          <w:kern w:val="1"/>
          <w:lang w:eastAsia="hi-IN" w:bidi="hi-IN"/>
        </w:rPr>
        <w:t>Scheme 1</w:t>
      </w:r>
      <w:r>
        <w:rPr>
          <w:rFonts w:ascii="Times New Roman" w:hAnsi="Times New Roman" w:cs="Times New Roman"/>
          <w:kern w:val="1"/>
          <w:lang w:eastAsia="hi-IN" w:bidi="hi-IN"/>
        </w:rPr>
        <w:t xml:space="preserve">. </w:t>
      </w:r>
      <w:proofErr w:type="spellStart"/>
      <w:r>
        <w:rPr>
          <w:rFonts w:ascii="Times New Roman" w:hAnsi="Times New Roman" w:cs="Times New Roman"/>
          <w:kern w:val="1"/>
          <w:lang w:eastAsia="hi-IN" w:bidi="hi-IN"/>
        </w:rPr>
        <w:t>Sirtuins</w:t>
      </w:r>
      <w:proofErr w:type="spellEnd"/>
      <w:r>
        <w:rPr>
          <w:rFonts w:ascii="Times New Roman" w:hAnsi="Times New Roman" w:cs="Times New Roman"/>
          <w:kern w:val="1"/>
          <w:lang w:eastAsia="hi-IN" w:bidi="hi-IN"/>
        </w:rPr>
        <w:t xml:space="preserve"> </w:t>
      </w:r>
      <w:proofErr w:type="spellStart"/>
      <w:r>
        <w:rPr>
          <w:rFonts w:ascii="Times New Roman" w:hAnsi="Times New Roman" w:cs="Times New Roman"/>
          <w:kern w:val="1"/>
          <w:lang w:eastAsia="hi-IN" w:bidi="hi-IN"/>
        </w:rPr>
        <w:t>deacetylase</w:t>
      </w:r>
      <w:proofErr w:type="spellEnd"/>
      <w:r>
        <w:rPr>
          <w:rFonts w:ascii="Times New Roman" w:hAnsi="Times New Roman" w:cs="Times New Roman"/>
          <w:kern w:val="1"/>
          <w:lang w:eastAsia="hi-IN" w:bidi="hi-IN"/>
        </w:rPr>
        <w:t xml:space="preserve"> reaction follows ordered sequential mechanism.</w:t>
      </w:r>
    </w:p>
    <w:p w14:paraId="38C5CBB7" w14:textId="77777777" w:rsidR="006A7429" w:rsidRPr="0072095C" w:rsidRDefault="006A7429">
      <w:pPr>
        <w:pStyle w:val="BodyText2"/>
        <w:suppressAutoHyphens/>
        <w:rPr>
          <w:rFonts w:ascii="Times New Roman" w:hAnsi="Times New Roman" w:cs="Times New Roman"/>
          <w:rPrChange w:id="379" w:author="xguan" w:date="2013-04-23T14:43:00Z">
            <w:rPr/>
          </w:rPrChange>
        </w:rPr>
      </w:pPr>
      <w:proofErr w:type="gramStart"/>
      <w:r>
        <w:rPr>
          <w:rFonts w:ascii="Times New Roman" w:hAnsi="Times New Roman" w:cs="Times New Roman"/>
          <w:kern w:val="1"/>
          <w:lang w:eastAsia="hi-IN" w:bidi="hi-IN"/>
        </w:rPr>
        <w:t>binding</w:t>
      </w:r>
      <w:proofErr w:type="gramEnd"/>
      <w:r>
        <w:rPr>
          <w:rFonts w:ascii="Times New Roman" w:hAnsi="Times New Roman" w:cs="Times New Roman"/>
          <w:kern w:val="1"/>
          <w:lang w:eastAsia="hi-IN" w:bidi="hi-IN"/>
        </w:rPr>
        <w:t xml:space="preserve"> pocket C (Avalos et al, 2005), the same site that binds the </w:t>
      </w:r>
      <w:proofErr w:type="spellStart"/>
      <w:r>
        <w:rPr>
          <w:rFonts w:ascii="Times New Roman" w:hAnsi="Times New Roman" w:cs="Times New Roman"/>
          <w:kern w:val="1"/>
          <w:lang w:eastAsia="hi-IN" w:bidi="hi-IN"/>
        </w:rPr>
        <w:t>nicotinamide</w:t>
      </w:r>
      <w:proofErr w:type="spellEnd"/>
      <w:r>
        <w:rPr>
          <w:rFonts w:ascii="Times New Roman" w:hAnsi="Times New Roman" w:cs="Times New Roman"/>
          <w:kern w:val="1"/>
          <w:lang w:eastAsia="hi-IN" w:bidi="hi-IN"/>
        </w:rPr>
        <w:t xml:space="preserve"> of NAD</w:t>
      </w:r>
      <w:r>
        <w:rPr>
          <w:rFonts w:ascii="Times New Roman" w:hAnsi="Times New Roman" w:cs="Times New Roman"/>
          <w:kern w:val="1"/>
          <w:vertAlign w:val="superscript"/>
          <w:lang w:eastAsia="hi-IN" w:bidi="hi-IN"/>
        </w:rPr>
        <w:t>+</w:t>
      </w:r>
      <w:r>
        <w:rPr>
          <w:rFonts w:ascii="Times New Roman" w:hAnsi="Times New Roman" w:cs="Times New Roman"/>
          <w:kern w:val="1"/>
          <w:lang w:eastAsia="hi-IN" w:bidi="hi-IN"/>
        </w:rPr>
        <w:t xml:space="preserve">. </w:t>
      </w:r>
      <w:r w:rsidRPr="0072095C">
        <w:rPr>
          <w:rFonts w:ascii="Times New Roman" w:hAnsi="Times New Roman" w:cs="Times New Roman"/>
          <w:rPrChange w:id="380" w:author="xguan" w:date="2013-04-23T14:43:00Z">
            <w:rPr/>
          </w:rPrChange>
        </w:rPr>
        <w:t xml:space="preserve">Rebinding of </w:t>
      </w:r>
      <w:proofErr w:type="spellStart"/>
      <w:r w:rsidRPr="0072095C">
        <w:rPr>
          <w:rFonts w:ascii="Times New Roman" w:hAnsi="Times New Roman" w:cs="Times New Roman"/>
          <w:rPrChange w:id="381" w:author="xguan" w:date="2013-04-23T14:43:00Z">
            <w:rPr/>
          </w:rPrChange>
        </w:rPr>
        <w:t>nicotinamide</w:t>
      </w:r>
      <w:proofErr w:type="spellEnd"/>
      <w:r w:rsidRPr="0072095C">
        <w:rPr>
          <w:rFonts w:ascii="Times New Roman" w:hAnsi="Times New Roman" w:cs="Times New Roman"/>
          <w:rPrChange w:id="382" w:author="xguan" w:date="2013-04-23T14:43:00Z">
            <w:rPr/>
          </w:rPrChange>
        </w:rPr>
        <w:t xml:space="preserve"> to the Sir2/intermediate complex can promote the reverse reaction to reform the substrates, and thus inhibits the </w:t>
      </w:r>
      <w:proofErr w:type="spellStart"/>
      <w:r w:rsidRPr="0072095C">
        <w:rPr>
          <w:rFonts w:ascii="Times New Roman" w:hAnsi="Times New Roman" w:cs="Times New Roman"/>
          <w:rPrChange w:id="383" w:author="xguan" w:date="2013-04-23T14:43:00Z">
            <w:rPr/>
          </w:rPrChange>
        </w:rPr>
        <w:t>deacetylation</w:t>
      </w:r>
      <w:proofErr w:type="spellEnd"/>
      <w:r w:rsidRPr="0072095C">
        <w:rPr>
          <w:rFonts w:ascii="Times New Roman" w:hAnsi="Times New Roman" w:cs="Times New Roman"/>
          <w:rPrChange w:id="384" w:author="xguan" w:date="2013-04-23T14:43:00Z">
            <w:rPr/>
          </w:rPrChange>
        </w:rPr>
        <w:t xml:space="preserve"> </w:t>
      </w:r>
      <w:r w:rsidRPr="0072095C">
        <w:rPr>
          <w:rFonts w:ascii="Times New Roman" w:hAnsi="Times New Roman" w:cs="Times New Roman"/>
          <w:rPrChange w:id="385" w:author="xguan" w:date="2013-04-23T14:43:00Z">
            <w:rPr/>
          </w:rPrChange>
        </w:rPr>
        <w:lastRenderedPageBreak/>
        <w:t xml:space="preserve">reaction </w:t>
      </w:r>
      <w:r w:rsidR="004160DE" w:rsidRPr="0072095C">
        <w:rPr>
          <w:rFonts w:ascii="Times New Roman" w:hAnsi="Times New Roman" w:cs="Times New Roman"/>
          <w:rPrChange w:id="386" w:author="xguan" w:date="2013-04-23T14:43:00Z">
            <w:rPr/>
          </w:rPrChange>
        </w:rPr>
        <w:fldChar w:fldCharType="begin"/>
      </w:r>
      <w:r w:rsidR="004160DE" w:rsidRPr="0072095C">
        <w:rPr>
          <w:rFonts w:ascii="Times New Roman" w:hAnsi="Times New Roman" w:cs="Times New Roman"/>
          <w:rPrChange w:id="387" w:author="xguan" w:date="2013-04-23T14:43:00Z">
            <w:rPr/>
          </w:rPrChange>
        </w:rPr>
        <w:instrText>HYPERLINK \l "_ENREF_33" \o "Sauve, 2010 #164"</w:instrText>
      </w:r>
      <w:r w:rsidR="004160DE" w:rsidRPr="0072095C">
        <w:rPr>
          <w:rFonts w:ascii="Times New Roman" w:hAnsi="Times New Roman" w:cs="Times New Roman"/>
          <w:rPrChange w:id="388" w:author="xguan" w:date="2013-04-23T14:43:00Z">
            <w:rPr/>
          </w:rPrChange>
        </w:rPr>
        <w:fldChar w:fldCharType="separate"/>
      </w:r>
      <w:r w:rsidR="004160DE" w:rsidRPr="0072095C">
        <w:rPr>
          <w:rFonts w:ascii="Times New Roman" w:hAnsi="Times New Roman" w:cs="Times New Roman"/>
          <w:rPrChange w:id="389" w:author="xguan" w:date="2013-04-23T14:43:00Z">
            <w:rPr/>
          </w:rPrChange>
        </w:rPr>
        <w:fldChar w:fldCharType="begin"/>
      </w:r>
      <w:r w:rsidRPr="0072095C">
        <w:rPr>
          <w:rFonts w:ascii="Times New Roman" w:hAnsi="Times New Roman" w:cs="Times New Roman"/>
          <w:rPrChange w:id="390" w:author="xguan" w:date="2013-04-23T14:43:00Z">
            <w:rPr/>
          </w:rPrChange>
        </w:rPr>
        <w:instrText xml:space="preserve"> ADDIN EN.CITE &lt;EndNote&gt;&lt;Cite&gt;&lt;Author&gt;Sauve&lt;/Author&gt;&lt;Year&gt;2010&lt;/Year&gt;&lt;RecNum&gt;164&lt;/RecNum&gt;&lt;DisplayText&gt;&lt;style face="superscript"&gt;33&lt;/style&gt;&lt;/DisplayText&gt;&lt;record&gt;&lt;rec-number&gt;164&lt;/rec-number&gt;&lt;foreign-keys&gt;&lt;key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4160DE" w:rsidRPr="0072095C">
        <w:rPr>
          <w:rFonts w:ascii="Times New Roman" w:hAnsi="Times New Roman" w:cs="Times New Roman"/>
          <w:rPrChange w:id="391" w:author="xguan" w:date="2013-04-23T14:43:00Z">
            <w:rPr/>
          </w:rPrChange>
        </w:rPr>
        <w:fldChar w:fldCharType="separate"/>
      </w:r>
      <w:r w:rsidRPr="0072095C">
        <w:rPr>
          <w:rFonts w:ascii="Times New Roman" w:hAnsi="Times New Roman" w:cs="Times New Roman"/>
          <w:vertAlign w:val="superscript"/>
          <w:rPrChange w:id="392" w:author="xguan" w:date="2013-04-23T14:43:00Z">
            <w:rPr>
              <w:vertAlign w:val="superscript"/>
            </w:rPr>
          </w:rPrChange>
        </w:rPr>
        <w:t>33</w:t>
      </w:r>
      <w:r w:rsidR="004160DE" w:rsidRPr="0072095C">
        <w:rPr>
          <w:rFonts w:ascii="Times New Roman" w:hAnsi="Times New Roman" w:cs="Times New Roman"/>
          <w:rPrChange w:id="393" w:author="xguan" w:date="2013-04-23T14:43:00Z">
            <w:rPr/>
          </w:rPrChange>
        </w:rPr>
        <w:fldChar w:fldCharType="end"/>
      </w:r>
      <w:r w:rsidR="004160DE" w:rsidRPr="0072095C">
        <w:rPr>
          <w:rFonts w:ascii="Times New Roman" w:hAnsi="Times New Roman" w:cs="Times New Roman"/>
          <w:rPrChange w:id="394" w:author="xguan" w:date="2013-04-23T14:43:00Z">
            <w:rPr/>
          </w:rPrChange>
        </w:rPr>
        <w:fldChar w:fldCharType="end"/>
      </w:r>
      <w:r w:rsidRPr="0072095C">
        <w:rPr>
          <w:rFonts w:ascii="Times New Roman" w:hAnsi="Times New Roman" w:cs="Times New Roman"/>
          <w:rPrChange w:id="395" w:author="xguan" w:date="2013-04-23T14:43:00Z">
            <w:rPr/>
          </w:rPrChange>
        </w:rPr>
        <w:t xml:space="preserve">. Sir2 thus appear to be affected by physiological </w:t>
      </w:r>
      <w:proofErr w:type="spellStart"/>
      <w:r w:rsidRPr="0072095C">
        <w:rPr>
          <w:rFonts w:ascii="Times New Roman" w:hAnsi="Times New Roman" w:cs="Times New Roman"/>
          <w:rPrChange w:id="396" w:author="xguan" w:date="2013-04-23T14:43:00Z">
            <w:rPr/>
          </w:rPrChange>
        </w:rPr>
        <w:t>nicotinamide</w:t>
      </w:r>
      <w:proofErr w:type="spellEnd"/>
      <w:r w:rsidRPr="0072095C">
        <w:rPr>
          <w:rFonts w:ascii="Times New Roman" w:hAnsi="Times New Roman" w:cs="Times New Roman"/>
          <w:rPrChange w:id="397" w:author="xguan" w:date="2013-04-23T14:43:00Z">
            <w:rPr/>
          </w:rPrChange>
        </w:rPr>
        <w:t xml:space="preserve"> concentrations, assumed to be up to 0.1mM, and a role of </w:t>
      </w:r>
      <w:proofErr w:type="spellStart"/>
      <w:r w:rsidRPr="0072095C">
        <w:rPr>
          <w:rFonts w:ascii="Times New Roman" w:hAnsi="Times New Roman" w:cs="Times New Roman"/>
          <w:rPrChange w:id="398" w:author="xguan" w:date="2013-04-23T14:43:00Z">
            <w:rPr/>
          </w:rPrChange>
        </w:rPr>
        <w:t>nicotinamide</w:t>
      </w:r>
      <w:proofErr w:type="spellEnd"/>
      <w:r w:rsidRPr="0072095C">
        <w:rPr>
          <w:rFonts w:ascii="Times New Roman" w:hAnsi="Times New Roman" w:cs="Times New Roman"/>
          <w:rPrChange w:id="399" w:author="xguan" w:date="2013-04-23T14:43:00Z">
            <w:rPr/>
          </w:rPrChange>
        </w:rPr>
        <w:t xml:space="preserve"> as endogenous Sir2 regulators supported by in vivo studies in yeast, flies, and mammalian cells </w:t>
      </w:r>
      <w:r w:rsidR="004160DE" w:rsidRPr="0072095C">
        <w:rPr>
          <w:rFonts w:ascii="Times New Roman" w:hAnsi="Times New Roman" w:cs="Times New Roman"/>
          <w:rPrChange w:id="400" w:author="xguan" w:date="2013-04-23T14:43:00Z">
            <w:rPr/>
          </w:rPrChange>
        </w:rPr>
        <w:fldChar w:fldCharType="begin">
          <w:fldData xml:space="preserve">PEVuZE5vdGU+PENpdGU+PEF1dGhvcj5BbmRlcnNvbjwvQXV0aG9yPjxZZWFyPjIwMDM8L1llYXI+
PFJlY051bT4yMTI8L1JlY051bT48RGlzcGxheVRleHQ+PHN0eWxlIGZhY2U9InN1cGVyc2NyaXB0
Ij4zMzsgMzQ8L3N0eWxlPjwvRGlzcGxheVRleHQ+PHJlY29yZD48cmVjLW51bWJlcj4yMTI8L3Jl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PgB=
</w:fldData>
        </w:fldChar>
      </w:r>
      <w:r w:rsidRPr="0072095C">
        <w:rPr>
          <w:rFonts w:ascii="Times New Roman" w:hAnsi="Times New Roman" w:cs="Times New Roman"/>
          <w:rPrChange w:id="401" w:author="xguan" w:date="2013-04-23T14:43:00Z">
            <w:rPr/>
          </w:rPrChange>
        </w:rPr>
        <w:instrText xml:space="preserve"> ADDIN EN.CITE </w:instrText>
      </w:r>
      <w:r w:rsidR="004160DE" w:rsidRPr="0072095C">
        <w:rPr>
          <w:rFonts w:ascii="Times New Roman" w:hAnsi="Times New Roman" w:cs="Times New Roman"/>
          <w:rPrChange w:id="402" w:author="xguan" w:date="2013-04-23T14:43:00Z">
            <w:rPr/>
          </w:rPrChange>
        </w:rPr>
        <w:fldChar w:fldCharType="begin">
          <w:fldData xml:space="preserve">PEVuZE5vdGU+PENpdGU+PEF1dGhvcj5BbmRlcnNvbjwvQXV0aG9yPjxZZWFyPjIwMDM8L1llYXI+
PFJlY051bT4yMTI8L1JlY051bT48RGlzcGxheVRleHQ+PHN0eWxlIGZhY2U9InN1cGVyc2NyaXB0
Ij4zMzsgMzQ8L3N0eWxlPjwvRGlzcGxheVRleHQ+PHJlY29yZD48cmVjLW51bWJlcj4yMTI8L3Jl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PgB=
</w:fldData>
        </w:fldChar>
      </w:r>
      <w:r w:rsidRPr="0072095C">
        <w:rPr>
          <w:rFonts w:ascii="Times New Roman" w:hAnsi="Times New Roman" w:cs="Times New Roman"/>
          <w:rPrChange w:id="403" w:author="xguan" w:date="2013-04-23T14:43:00Z">
            <w:rPr/>
          </w:rPrChange>
        </w:rPr>
        <w:instrText xml:space="preserve"> ADDIN EN.CITE.DATA </w:instrText>
      </w:r>
      <w:r w:rsidR="004160DE" w:rsidRPr="003338F5">
        <w:rPr>
          <w:rFonts w:ascii="Times New Roman" w:hAnsi="Times New Roman" w:cs="Times New Roman"/>
        </w:rPr>
      </w:r>
      <w:r w:rsidR="004160DE" w:rsidRPr="0072095C">
        <w:rPr>
          <w:rFonts w:ascii="Times New Roman" w:hAnsi="Times New Roman" w:cs="Times New Roman"/>
          <w:rPrChange w:id="404" w:author="xguan" w:date="2013-04-23T14:43:00Z">
            <w:rPr/>
          </w:rPrChange>
        </w:rPr>
        <w:fldChar w:fldCharType="end"/>
      </w:r>
      <w:r w:rsidR="004160DE" w:rsidRPr="003338F5">
        <w:rPr>
          <w:rFonts w:ascii="Times New Roman" w:hAnsi="Times New Roman" w:cs="Times New Roman"/>
        </w:rPr>
      </w:r>
      <w:r w:rsidR="004160DE" w:rsidRPr="0072095C">
        <w:rPr>
          <w:rFonts w:ascii="Times New Roman" w:hAnsi="Times New Roman" w:cs="Times New Roman"/>
          <w:rPrChange w:id="405" w:author="xguan" w:date="2013-04-23T14:43:00Z">
            <w:rPr/>
          </w:rPrChange>
        </w:rPr>
        <w:fldChar w:fldCharType="separate"/>
      </w:r>
      <w:r w:rsidR="004160DE" w:rsidRPr="0072095C">
        <w:rPr>
          <w:rFonts w:ascii="Times New Roman" w:hAnsi="Times New Roman" w:cs="Times New Roman"/>
          <w:rPrChange w:id="406" w:author="xguan" w:date="2013-04-23T14:43:00Z">
            <w:rPr/>
          </w:rPrChange>
        </w:rPr>
        <w:fldChar w:fldCharType="begin"/>
      </w:r>
      <w:r w:rsidR="004160DE" w:rsidRPr="0072095C">
        <w:rPr>
          <w:rFonts w:ascii="Times New Roman" w:hAnsi="Times New Roman" w:cs="Times New Roman"/>
          <w:rPrChange w:id="407" w:author="xguan" w:date="2013-04-23T14:43:00Z">
            <w:rPr/>
          </w:rPrChange>
        </w:rPr>
        <w:instrText>HYPERLINK \l "_ENREF_33" \o "Sauve, 2010 #164"</w:instrText>
      </w:r>
      <w:r w:rsidR="004160DE" w:rsidRPr="0072095C">
        <w:rPr>
          <w:rFonts w:ascii="Times New Roman" w:hAnsi="Times New Roman" w:cs="Times New Roman"/>
          <w:rPrChange w:id="408" w:author="xguan" w:date="2013-04-23T14:43:00Z">
            <w:rPr/>
          </w:rPrChange>
        </w:rPr>
        <w:fldChar w:fldCharType="separate"/>
      </w:r>
      <w:r w:rsidRPr="0072095C">
        <w:rPr>
          <w:rFonts w:ascii="Times New Roman" w:hAnsi="Times New Roman" w:cs="Times New Roman"/>
          <w:vertAlign w:val="superscript"/>
          <w:rPrChange w:id="409" w:author="xguan" w:date="2013-04-23T14:43:00Z">
            <w:rPr>
              <w:vertAlign w:val="superscript"/>
            </w:rPr>
          </w:rPrChange>
        </w:rPr>
        <w:t>33</w:t>
      </w:r>
      <w:r w:rsidR="004160DE" w:rsidRPr="0072095C">
        <w:rPr>
          <w:rFonts w:ascii="Times New Roman" w:hAnsi="Times New Roman" w:cs="Times New Roman"/>
          <w:rPrChange w:id="410" w:author="xguan" w:date="2013-04-23T14:43:00Z">
            <w:rPr/>
          </w:rPrChange>
        </w:rPr>
        <w:fldChar w:fldCharType="end"/>
      </w:r>
      <w:proofErr w:type="gramStart"/>
      <w:r w:rsidRPr="0072095C">
        <w:rPr>
          <w:rFonts w:ascii="Times New Roman" w:hAnsi="Times New Roman" w:cs="Times New Roman"/>
          <w:vertAlign w:val="superscript"/>
          <w:rPrChange w:id="411" w:author="xguan" w:date="2013-04-23T14:43:00Z">
            <w:rPr>
              <w:vertAlign w:val="superscript"/>
            </w:rPr>
          </w:rPrChange>
        </w:rPr>
        <w:t>;</w:t>
      </w:r>
      <w:proofErr w:type="gramEnd"/>
      <w:r w:rsidRPr="0072095C">
        <w:rPr>
          <w:rFonts w:ascii="Times New Roman" w:hAnsi="Times New Roman" w:cs="Times New Roman"/>
          <w:vertAlign w:val="superscript"/>
          <w:rPrChange w:id="412" w:author="xguan" w:date="2013-04-23T14:43:00Z">
            <w:rPr>
              <w:vertAlign w:val="superscript"/>
            </w:rPr>
          </w:rPrChange>
        </w:rPr>
        <w:t xml:space="preserve"> </w:t>
      </w:r>
      <w:r w:rsidR="004160DE" w:rsidRPr="0072095C">
        <w:rPr>
          <w:rFonts w:ascii="Times New Roman" w:hAnsi="Times New Roman" w:cs="Times New Roman"/>
          <w:rPrChange w:id="413" w:author="xguan" w:date="2013-04-23T14:43:00Z">
            <w:rPr/>
          </w:rPrChange>
        </w:rPr>
        <w:fldChar w:fldCharType="begin"/>
      </w:r>
      <w:r w:rsidR="004160DE" w:rsidRPr="0072095C">
        <w:rPr>
          <w:rFonts w:ascii="Times New Roman" w:hAnsi="Times New Roman" w:cs="Times New Roman"/>
          <w:rPrChange w:id="414" w:author="xguan" w:date="2013-04-23T14:43:00Z">
            <w:rPr/>
          </w:rPrChange>
        </w:rPr>
        <w:instrText>HYPERLINK \l "_ENREF_34" \o "Anderson, 2003 #212"</w:instrText>
      </w:r>
      <w:r w:rsidR="004160DE" w:rsidRPr="0072095C">
        <w:rPr>
          <w:rFonts w:ascii="Times New Roman" w:hAnsi="Times New Roman" w:cs="Times New Roman"/>
          <w:rPrChange w:id="415" w:author="xguan" w:date="2013-04-23T14:43:00Z">
            <w:rPr/>
          </w:rPrChange>
        </w:rPr>
        <w:fldChar w:fldCharType="separate"/>
      </w:r>
      <w:r w:rsidRPr="0072095C">
        <w:rPr>
          <w:rFonts w:ascii="Times New Roman" w:hAnsi="Times New Roman" w:cs="Times New Roman"/>
          <w:vertAlign w:val="superscript"/>
          <w:rPrChange w:id="416" w:author="xguan" w:date="2013-04-23T14:43:00Z">
            <w:rPr>
              <w:vertAlign w:val="superscript"/>
            </w:rPr>
          </w:rPrChange>
        </w:rPr>
        <w:t>34</w:t>
      </w:r>
      <w:r w:rsidR="004160DE" w:rsidRPr="0072095C">
        <w:rPr>
          <w:rFonts w:ascii="Times New Roman" w:hAnsi="Times New Roman" w:cs="Times New Roman"/>
          <w:rPrChange w:id="417" w:author="xguan" w:date="2013-04-23T14:43:00Z">
            <w:rPr/>
          </w:rPrChange>
        </w:rPr>
        <w:fldChar w:fldCharType="end"/>
      </w:r>
      <w:r w:rsidR="004160DE" w:rsidRPr="0072095C">
        <w:rPr>
          <w:rFonts w:ascii="Times New Roman" w:hAnsi="Times New Roman" w:cs="Times New Roman"/>
          <w:rPrChange w:id="418" w:author="xguan" w:date="2013-04-23T14:43:00Z">
            <w:rPr/>
          </w:rPrChange>
        </w:rPr>
        <w:fldChar w:fldCharType="end"/>
      </w:r>
      <w:r w:rsidRPr="0072095C">
        <w:rPr>
          <w:rFonts w:ascii="Times New Roman" w:hAnsi="Times New Roman" w:cs="Times New Roman"/>
          <w:rPrChange w:id="419" w:author="xguan" w:date="2013-04-23T14:43:00Z">
            <w:rPr/>
          </w:rPrChange>
        </w:rPr>
        <w:t xml:space="preserve">. </w:t>
      </w:r>
    </w:p>
    <w:p w14:paraId="17250BD7" w14:textId="77777777" w:rsidR="006A7429" w:rsidRPr="0072095C" w:rsidRDefault="006A7429">
      <w:pPr>
        <w:pStyle w:val="BodyText2"/>
        <w:suppressAutoHyphens/>
        <w:rPr>
          <w:rFonts w:ascii="Times New Roman" w:hAnsi="Times New Roman" w:cs="Times New Roman"/>
          <w:rPrChange w:id="420" w:author="xguan" w:date="2013-04-23T14:43:00Z">
            <w:rPr/>
          </w:rPrChange>
        </w:rPr>
      </w:pPr>
      <w:r w:rsidRPr="0072095C">
        <w:rPr>
          <w:rFonts w:ascii="Times New Roman" w:hAnsi="Times New Roman" w:cs="Times New Roman"/>
          <w:rPrChange w:id="421" w:author="xguan" w:date="2013-04-23T14:43:00Z">
            <w:rPr/>
          </w:rPrChange>
        </w:rPr>
        <w:t xml:space="preserve">Few groups have been reported that NAM can react to regenerate </w:t>
      </w:r>
      <w:proofErr w:type="spellStart"/>
      <w:r w:rsidRPr="0072095C">
        <w:rPr>
          <w:rFonts w:ascii="Times New Roman" w:hAnsi="Times New Roman" w:cs="Times New Roman"/>
          <w:rPrChange w:id="422" w:author="xguan" w:date="2013-04-23T14:43:00Z">
            <w:rPr/>
          </w:rPrChange>
        </w:rPr>
        <w:t>acetyllysine</w:t>
      </w:r>
      <w:proofErr w:type="spellEnd"/>
      <w:r w:rsidRPr="0072095C">
        <w:rPr>
          <w:rFonts w:ascii="Times New Roman" w:hAnsi="Times New Roman" w:cs="Times New Roman"/>
          <w:rPrChange w:id="423" w:author="xguan" w:date="2013-04-23T14:43:00Z">
            <w:rPr/>
          </w:rPrChange>
        </w:rPr>
        <w:t xml:space="preserve"> and NAD</w:t>
      </w:r>
      <w:r w:rsidRPr="0072095C">
        <w:rPr>
          <w:rFonts w:ascii="Times New Roman" w:hAnsi="Times New Roman" w:cs="Times New Roman"/>
          <w:vertAlign w:val="superscript"/>
          <w:rPrChange w:id="424" w:author="xguan" w:date="2013-04-23T14:43:00Z">
            <w:rPr>
              <w:vertAlign w:val="superscript"/>
            </w:rPr>
          </w:rPrChange>
        </w:rPr>
        <w:t>+</w:t>
      </w:r>
      <w:r w:rsidRPr="0072095C">
        <w:rPr>
          <w:rFonts w:ascii="Times New Roman" w:hAnsi="Times New Roman" w:cs="Times New Roman"/>
          <w:rPrChange w:id="425" w:author="xguan" w:date="2013-04-23T14:43:00Z">
            <w:rPr/>
          </w:rPrChange>
        </w:rPr>
        <w:t xml:space="preserve"> in a </w:t>
      </w:r>
      <w:proofErr w:type="spellStart"/>
      <w:r w:rsidRPr="0072095C">
        <w:rPr>
          <w:rFonts w:ascii="Times New Roman" w:hAnsi="Times New Roman" w:cs="Times New Roman"/>
          <w:rPrChange w:id="426" w:author="xguan" w:date="2013-04-23T14:43:00Z">
            <w:rPr/>
          </w:rPrChange>
        </w:rPr>
        <w:t>nicotinamide</w:t>
      </w:r>
      <w:proofErr w:type="spellEnd"/>
      <w:r w:rsidRPr="0072095C">
        <w:rPr>
          <w:rFonts w:ascii="Times New Roman" w:hAnsi="Times New Roman" w:cs="Times New Roman"/>
          <w:rPrChange w:id="427" w:author="xguan" w:date="2013-04-23T14:43:00Z">
            <w:rPr/>
          </w:rPrChange>
        </w:rPr>
        <w:t xml:space="preserve"> exchange reaction, in which the </w:t>
      </w:r>
      <w:proofErr w:type="spellStart"/>
      <w:r w:rsidRPr="0072095C">
        <w:rPr>
          <w:rFonts w:ascii="Times New Roman" w:hAnsi="Times New Roman" w:cs="Times New Roman"/>
          <w:rPrChange w:id="428" w:author="xguan" w:date="2013-04-23T14:43:00Z">
            <w:rPr/>
          </w:rPrChange>
        </w:rPr>
        <w:t>imidate</w:t>
      </w:r>
      <w:proofErr w:type="spellEnd"/>
      <w:r w:rsidRPr="0072095C">
        <w:rPr>
          <w:rFonts w:ascii="Times New Roman" w:hAnsi="Times New Roman" w:cs="Times New Roman"/>
          <w:rPrChange w:id="429" w:author="xguan" w:date="2013-04-23T14:43:00Z">
            <w:rPr/>
          </w:rPrChange>
        </w:rPr>
        <w:t xml:space="preserve"> intermediate is emptied during normal steady-state turnover, directing NAM inhibition of </w:t>
      </w:r>
      <w:proofErr w:type="spellStart"/>
      <w:r w:rsidRPr="0072095C">
        <w:rPr>
          <w:rFonts w:ascii="Times New Roman" w:hAnsi="Times New Roman" w:cs="Times New Roman"/>
          <w:rPrChange w:id="430" w:author="xguan" w:date="2013-04-23T14:43:00Z">
            <w:rPr/>
          </w:rPrChange>
        </w:rPr>
        <w:t>deacetylation</w:t>
      </w:r>
      <w:proofErr w:type="spellEnd"/>
      <w:r w:rsidRPr="0072095C">
        <w:rPr>
          <w:rFonts w:ascii="Times New Roman" w:hAnsi="Times New Roman" w:cs="Times New Roman"/>
          <w:rPrChange w:id="431" w:author="xguan" w:date="2013-04-23T14:43:00Z">
            <w:rPr/>
          </w:rPrChange>
        </w:rPr>
        <w:t>. By using [carbonyl-</w:t>
      </w:r>
      <w:r w:rsidRPr="0072095C">
        <w:rPr>
          <w:rFonts w:ascii="Times New Roman" w:hAnsi="Times New Roman" w:cs="Times New Roman"/>
          <w:vertAlign w:val="superscript"/>
          <w:rPrChange w:id="432" w:author="xguan" w:date="2013-04-23T14:43:00Z">
            <w:rPr>
              <w:vertAlign w:val="superscript"/>
            </w:rPr>
          </w:rPrChange>
        </w:rPr>
        <w:t>14</w:t>
      </w:r>
      <w:r w:rsidRPr="0072095C">
        <w:rPr>
          <w:rFonts w:ascii="Times New Roman" w:hAnsi="Times New Roman" w:cs="Times New Roman"/>
          <w:rPrChange w:id="433" w:author="xguan" w:date="2013-04-23T14:43:00Z">
            <w:rPr/>
          </w:rPrChange>
        </w:rPr>
        <w:t xml:space="preserve">C] </w:t>
      </w:r>
      <w:proofErr w:type="spellStart"/>
      <w:r w:rsidRPr="0072095C">
        <w:rPr>
          <w:rFonts w:ascii="Times New Roman" w:hAnsi="Times New Roman" w:cs="Times New Roman"/>
          <w:rPrChange w:id="434" w:author="xguan" w:date="2013-04-23T14:43:00Z">
            <w:rPr/>
          </w:rPrChange>
        </w:rPr>
        <w:t>nicotinamide</w:t>
      </w:r>
      <w:proofErr w:type="spellEnd"/>
      <w:r w:rsidRPr="0072095C">
        <w:rPr>
          <w:rFonts w:ascii="Times New Roman" w:hAnsi="Times New Roman" w:cs="Times New Roman"/>
          <w:rPrChange w:id="435" w:author="xguan" w:date="2013-04-23T14:43:00Z">
            <w:rPr/>
          </w:rPrChange>
        </w:rPr>
        <w:t xml:space="preserve"> the Base Exchange reaction for Sir2 was extensively studied (Scheme 2).</w:t>
      </w:r>
    </w:p>
    <w:p w14:paraId="03440137" w14:textId="77777777" w:rsidR="006A7429" w:rsidRPr="0072095C" w:rsidRDefault="00896E2F">
      <w:pPr>
        <w:pStyle w:val="BodyText2"/>
        <w:suppressAutoHyphens/>
        <w:rPr>
          <w:rFonts w:ascii="Times New Roman" w:hAnsi="Times New Roman" w:cs="Times New Roman"/>
          <w:rPrChange w:id="436" w:author="xguan" w:date="2013-04-23T14:43:00Z">
            <w:rPr/>
          </w:rPrChange>
        </w:rPr>
      </w:pPr>
      <w:r w:rsidRPr="0072095C">
        <w:rPr>
          <w:rFonts w:ascii="Times New Roman" w:hAnsi="Times New Roman" w:cs="Times New Roman"/>
          <w:noProof/>
          <w:rPrChange w:id="437" w:author="Unknown">
            <w:rPr>
              <w:noProof/>
            </w:rPr>
          </w:rPrChange>
        </w:rPr>
        <w:drawing>
          <wp:inline distT="0" distB="0" distL="0" distR="0" wp14:anchorId="26F0FDD0" wp14:editId="0645E27E">
            <wp:extent cx="5934075" cy="1685925"/>
            <wp:effectExtent l="19050" t="0" r="9525" b="0"/>
            <wp:docPr id="33" name="Picture 27" descr="Deacetylation chemistr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acetylation chemistry 4"/>
                    <pic:cNvPicPr>
                      <a:picLocks noChangeAspect="1" noChangeArrowheads="1"/>
                    </pic:cNvPicPr>
                  </pic:nvPicPr>
                  <pic:blipFill>
                    <a:blip r:embed="rId37"/>
                    <a:srcRect/>
                    <a:stretch>
                      <a:fillRect/>
                    </a:stretch>
                  </pic:blipFill>
                  <pic:spPr bwMode="auto">
                    <a:xfrm>
                      <a:off x="0" y="0"/>
                      <a:ext cx="5934075" cy="1685925"/>
                    </a:xfrm>
                    <a:prstGeom prst="rect">
                      <a:avLst/>
                    </a:prstGeom>
                    <a:noFill/>
                    <a:ln w="9525">
                      <a:noFill/>
                      <a:miter lim="800000"/>
                      <a:headEnd/>
                      <a:tailEnd/>
                    </a:ln>
                  </pic:spPr>
                </pic:pic>
              </a:graphicData>
            </a:graphic>
          </wp:inline>
        </w:drawing>
      </w:r>
    </w:p>
    <w:p w14:paraId="62EF40BE" w14:textId="77777777" w:rsidR="006A7429" w:rsidRPr="0072095C" w:rsidRDefault="006A7429">
      <w:pPr>
        <w:pStyle w:val="BodyText2"/>
        <w:suppressAutoHyphens/>
        <w:rPr>
          <w:rFonts w:ascii="Times New Roman" w:hAnsi="Times New Roman" w:cs="Times New Roman"/>
          <w:rPrChange w:id="438" w:author="xguan" w:date="2013-04-23T14:43:00Z">
            <w:rPr/>
          </w:rPrChange>
        </w:rPr>
      </w:pPr>
      <w:r w:rsidRPr="0072095C">
        <w:rPr>
          <w:rFonts w:ascii="Times New Roman" w:hAnsi="Times New Roman" w:cs="Times New Roman"/>
          <w:b/>
          <w:bCs/>
          <w:rPrChange w:id="439" w:author="xguan" w:date="2013-04-23T14:43:00Z">
            <w:rPr>
              <w:b/>
              <w:bCs/>
            </w:rPr>
          </w:rPrChange>
        </w:rPr>
        <w:t>Scheme 2.</w:t>
      </w:r>
      <w:r w:rsidRPr="0072095C">
        <w:rPr>
          <w:rFonts w:ascii="Times New Roman" w:hAnsi="Times New Roman" w:cs="Times New Roman"/>
          <w:rPrChange w:id="440" w:author="xguan" w:date="2013-04-23T14:43:00Z">
            <w:rPr/>
          </w:rPrChange>
        </w:rPr>
        <w:t xml:space="preserve">The competitive </w:t>
      </w:r>
      <w:proofErr w:type="spellStart"/>
      <w:r w:rsidRPr="0072095C">
        <w:rPr>
          <w:rFonts w:ascii="Times New Roman" w:hAnsi="Times New Roman" w:cs="Times New Roman"/>
          <w:rPrChange w:id="441" w:author="xguan" w:date="2013-04-23T14:43:00Z">
            <w:rPr/>
          </w:rPrChange>
        </w:rPr>
        <w:t>nucleophilic</w:t>
      </w:r>
      <w:proofErr w:type="spellEnd"/>
      <w:r w:rsidRPr="0072095C">
        <w:rPr>
          <w:rFonts w:ascii="Times New Roman" w:hAnsi="Times New Roman" w:cs="Times New Roman"/>
          <w:rPrChange w:id="442" w:author="xguan" w:date="2013-04-23T14:43:00Z">
            <w:rPr/>
          </w:rPrChange>
        </w:rPr>
        <w:t xml:space="preserve"> attacks on the Sir2 intermediate occur from both </w:t>
      </w:r>
      <w:proofErr w:type="spellStart"/>
      <w:r w:rsidRPr="0072095C">
        <w:rPr>
          <w:rFonts w:ascii="Times New Roman" w:hAnsi="Times New Roman" w:cs="Times New Roman"/>
          <w:rPrChange w:id="443" w:author="xguan" w:date="2013-04-23T14:43:00Z">
            <w:rPr/>
          </w:rPrChange>
        </w:rPr>
        <w:t>stereochemical</w:t>
      </w:r>
      <w:proofErr w:type="spellEnd"/>
      <w:r w:rsidRPr="0072095C">
        <w:rPr>
          <w:rFonts w:ascii="Times New Roman" w:hAnsi="Times New Roman" w:cs="Times New Roman"/>
          <w:rPrChange w:id="444" w:author="xguan" w:date="2013-04-23T14:43:00Z">
            <w:rPr/>
          </w:rPrChange>
        </w:rPr>
        <w:t xml:space="preserve"> faces.</w:t>
      </w:r>
    </w:p>
    <w:p w14:paraId="0F93A7D9" w14:textId="77777777" w:rsidR="006A7429" w:rsidRPr="0072095C" w:rsidRDefault="006A7429">
      <w:pPr>
        <w:pStyle w:val="BodyText2"/>
        <w:suppressAutoHyphens/>
        <w:rPr>
          <w:rFonts w:ascii="Times New Roman" w:hAnsi="Times New Roman" w:cs="Times New Roman"/>
          <w:rPrChange w:id="445" w:author="xguan" w:date="2013-04-23T14:43:00Z">
            <w:rPr/>
          </w:rPrChange>
        </w:rPr>
      </w:pPr>
      <w:r w:rsidRPr="0072095C">
        <w:rPr>
          <w:rFonts w:ascii="Times New Roman" w:hAnsi="Times New Roman" w:cs="Times New Roman"/>
          <w:rPrChange w:id="446" w:author="xguan" w:date="2013-04-23T14:43:00Z">
            <w:rPr/>
          </w:rPrChange>
        </w:rPr>
        <w:t xml:space="preserve">The reactivity between Base Exchange and </w:t>
      </w:r>
      <w:proofErr w:type="spellStart"/>
      <w:r w:rsidRPr="0072095C">
        <w:rPr>
          <w:rFonts w:ascii="Times New Roman" w:hAnsi="Times New Roman" w:cs="Times New Roman"/>
          <w:rPrChange w:id="447" w:author="xguan" w:date="2013-04-23T14:43:00Z">
            <w:rPr/>
          </w:rPrChange>
        </w:rPr>
        <w:t>deacetylation</w:t>
      </w:r>
      <w:proofErr w:type="spellEnd"/>
      <w:r w:rsidRPr="0072095C">
        <w:rPr>
          <w:rFonts w:ascii="Times New Roman" w:hAnsi="Times New Roman" w:cs="Times New Roman"/>
          <w:rPrChange w:id="448" w:author="xguan" w:date="2013-04-23T14:43:00Z">
            <w:rPr/>
          </w:rPrChange>
        </w:rPr>
        <w:t xml:space="preserve"> reactions occurs when NAM is presented. This competition partitions the intermediate forward (a </w:t>
      </w:r>
      <w:r w:rsidRPr="0072095C">
        <w:rPr>
          <w:rFonts w:ascii="Times New Roman" w:hAnsi="Times New Roman" w:cs="Times New Roman"/>
          <w:rPrChange w:id="449" w:author="xguan" w:date="2013-04-23T14:43:00Z">
            <w:rPr>
              <w:rFonts w:ascii="Symbol" w:hAnsi="Symbol" w:cs="Symbol"/>
            </w:rPr>
          </w:rPrChange>
        </w:rPr>
        <w:t>react</w:t>
      </w:r>
      <w:r w:rsidRPr="0072095C">
        <w:rPr>
          <w:rFonts w:ascii="Times New Roman" w:hAnsi="Times New Roman" w:cs="Times New Roman" w:hint="eastAsia"/>
          <w:rPrChange w:id="450" w:author="xguan" w:date="2013-04-23T14:43:00Z">
            <w:rPr>
              <w:rFonts w:ascii="Symbol" w:hAnsi="Symbol" w:cs="Symbol"/>
            </w:rPr>
          </w:rPrChange>
        </w:rPr>
        <w:t></w:t>
      </w:r>
      <w:proofErr w:type="spellStart"/>
      <w:r w:rsidRPr="0072095C">
        <w:rPr>
          <w:rFonts w:ascii="Times New Roman" w:hAnsi="Times New Roman" w:cs="Times New Roman" w:hint="eastAsia"/>
          <w:rPrChange w:id="451" w:author="xguan" w:date="2013-04-23T14:43:00Z">
            <w:rPr>
              <w:rFonts w:ascii="Symbol" w:hAnsi="Symbol" w:cs="Symbol"/>
            </w:rPr>
          </w:rPrChange>
        </w:rPr>
        <w:t></w:t>
      </w:r>
      <w:r w:rsidRPr="0072095C">
        <w:rPr>
          <w:rFonts w:ascii="Times New Roman" w:hAnsi="Times New Roman" w:cs="Times New Roman" w:hint="eastAsia"/>
          <w:rPrChange w:id="452" w:author="xguan" w:date="2013-04-23T14:43:00Z">
            <w:rPr>
              <w:rFonts w:ascii="Symbol" w:hAnsi="Symbol" w:cs="Symbol"/>
            </w:rPr>
          </w:rPrChange>
        </w:rPr>
        <w:t></w:t>
      </w:r>
      <w:r w:rsidRPr="0072095C">
        <w:rPr>
          <w:rFonts w:ascii="Times New Roman" w:hAnsi="Times New Roman" w:cs="Times New Roman" w:hint="eastAsia"/>
          <w:rPrChange w:id="453" w:author="xguan" w:date="2013-04-23T14:43:00Z">
            <w:rPr>
              <w:rFonts w:ascii="Symbol" w:hAnsi="Symbol" w:cs="Symbol"/>
            </w:rPr>
          </w:rPrChange>
        </w:rPr>
        <w:t></w:t>
      </w:r>
      <w:r w:rsidRPr="0072095C">
        <w:rPr>
          <w:rFonts w:ascii="Times New Roman" w:hAnsi="Times New Roman" w:cs="Times New Roman" w:hint="eastAsia"/>
          <w:rPrChange w:id="454" w:author="xguan" w:date="2013-04-23T14:43:00Z">
            <w:rPr>
              <w:rFonts w:ascii="Symbol" w:hAnsi="Symbol" w:cs="Symbol"/>
            </w:rPr>
          </w:rPrChange>
        </w:rPr>
        <w:t></w:t>
      </w:r>
      <w:r w:rsidRPr="0072095C">
        <w:rPr>
          <w:rFonts w:ascii="Times New Roman" w:hAnsi="Times New Roman" w:cs="Times New Roman" w:hint="eastAsia"/>
          <w:rPrChange w:id="455" w:author="xguan" w:date="2013-04-23T14:43:00Z">
            <w:rPr>
              <w:rFonts w:ascii="Symbol" w:hAnsi="Symbol" w:cs="Symbol"/>
            </w:rPr>
          </w:rPrChange>
        </w:rPr>
        <w:t></w:t>
      </w:r>
      <w:r w:rsidRPr="0072095C">
        <w:rPr>
          <w:rFonts w:ascii="Times New Roman" w:hAnsi="Times New Roman" w:cs="Times New Roman" w:hint="eastAsia"/>
          <w:rPrChange w:id="456" w:author="xguan" w:date="2013-04-23T14:43:00Z">
            <w:rPr>
              <w:rFonts w:ascii="Symbol" w:hAnsi="Symbol" w:cs="Symbol"/>
            </w:rPr>
          </w:rPrChange>
        </w:rPr>
        <w:t></w:t>
      </w:r>
      <w:r w:rsidRPr="0072095C">
        <w:rPr>
          <w:rFonts w:ascii="Times New Roman" w:hAnsi="Times New Roman" w:cs="Times New Roman" w:hint="eastAsia"/>
          <w:rPrChange w:id="457" w:author="xguan" w:date="2013-04-23T14:43:00Z">
            <w:rPr>
              <w:rFonts w:ascii="Symbol" w:hAnsi="Symbol" w:cs="Symbol"/>
            </w:rPr>
          </w:rPrChange>
        </w:rPr>
        <w:t></w:t>
      </w:r>
      <w:r w:rsidRPr="0072095C">
        <w:rPr>
          <w:rFonts w:ascii="Times New Roman" w:hAnsi="Times New Roman" w:cs="Times New Roman" w:hint="eastAsia"/>
          <w:rPrChange w:id="458" w:author="xguan" w:date="2013-04-23T14:43:00Z">
            <w:rPr>
              <w:rFonts w:ascii="Symbol" w:hAnsi="Symbol" w:cs="Symbol"/>
            </w:rPr>
          </w:rPrChange>
        </w:rPr>
        <w:t></w:t>
      </w:r>
      <w:r w:rsidRPr="0072095C">
        <w:rPr>
          <w:rFonts w:ascii="Times New Roman" w:hAnsi="Times New Roman" w:cs="Times New Roman" w:hint="eastAsia"/>
          <w:rPrChange w:id="459" w:author="xguan" w:date="2013-04-23T14:43:00Z">
            <w:rPr>
              <w:rFonts w:ascii="Symbol" w:hAnsi="Symbol" w:cs="Symbol"/>
            </w:rPr>
          </w:rPrChange>
        </w:rPr>
        <w:t></w:t>
      </w:r>
      <w:r w:rsidRPr="0072095C">
        <w:rPr>
          <w:rFonts w:ascii="Times New Roman" w:hAnsi="Times New Roman" w:cs="Times New Roman" w:hint="eastAsia"/>
          <w:rPrChange w:id="460" w:author="xguan" w:date="2013-04-23T14:43:00Z">
            <w:rPr>
              <w:rFonts w:ascii="Symbol" w:hAnsi="Symbol" w:cs="Symbol"/>
            </w:rPr>
          </w:rPrChange>
        </w:rPr>
        <w:t></w:t>
      </w:r>
      <w:r w:rsidRPr="0072095C">
        <w:rPr>
          <w:rFonts w:ascii="Times New Roman" w:hAnsi="Times New Roman" w:cs="Times New Roman" w:hint="eastAsia"/>
          <w:rPrChange w:id="461" w:author="xguan" w:date="2013-04-23T14:43:00Z">
            <w:rPr>
              <w:rFonts w:ascii="Symbol" w:hAnsi="Symbol" w:cs="Symbol"/>
            </w:rPr>
          </w:rPrChange>
        </w:rPr>
        <w:t></w:t>
      </w:r>
      <w:r w:rsidRPr="0072095C">
        <w:rPr>
          <w:rFonts w:ascii="Times New Roman" w:hAnsi="Times New Roman" w:cs="Times New Roman" w:hint="eastAsia"/>
          <w:rPrChange w:id="462" w:author="xguan" w:date="2013-04-23T14:43:00Z">
            <w:rPr>
              <w:rFonts w:ascii="Symbol" w:hAnsi="Symbol" w:cs="Symbol"/>
            </w:rPr>
          </w:rPrChange>
        </w:rPr>
        <w:t></w:t>
      </w:r>
      <w:proofErr w:type="spellEnd"/>
      <w:r w:rsidRPr="0072095C">
        <w:rPr>
          <w:rFonts w:ascii="Times New Roman" w:hAnsi="Times New Roman" w:cs="Times New Roman" w:hint="eastAsia"/>
          <w:rPrChange w:id="463" w:author="xguan" w:date="2013-04-23T14:43:00Z">
            <w:rPr>
              <w:rFonts w:ascii="Symbol" w:hAnsi="Symbol" w:cs="Symbol"/>
            </w:rPr>
          </w:rPrChange>
        </w:rPr>
        <w:t></w:t>
      </w:r>
      <w:r w:rsidRPr="0072095C">
        <w:rPr>
          <w:rFonts w:ascii="Times New Roman" w:hAnsi="Times New Roman" w:cs="Times New Roman" w:hint="eastAsia"/>
          <w:rPrChange w:id="464" w:author="xguan" w:date="2013-04-23T14:43:00Z">
            <w:rPr>
              <w:rFonts w:ascii="Symbol" w:hAnsi="Symbol" w:cs="Symbol"/>
            </w:rPr>
          </w:rPrChange>
        </w:rPr>
        <w:t></w:t>
      </w:r>
      <w:r w:rsidRPr="0072095C">
        <w:rPr>
          <w:rFonts w:ascii="Times New Roman" w:hAnsi="Times New Roman" w:cs="Times New Roman" w:hint="eastAsia"/>
          <w:rPrChange w:id="465" w:author="xguan" w:date="2013-04-23T14:43:00Z">
            <w:rPr>
              <w:rFonts w:ascii="Symbol" w:hAnsi="Symbol" w:cs="Symbol"/>
            </w:rPr>
          </w:rPrChange>
        </w:rPr>
        <w:t></w:t>
      </w:r>
      <w:r w:rsidRPr="0072095C">
        <w:rPr>
          <w:rFonts w:ascii="Times New Roman" w:hAnsi="Times New Roman" w:cs="Times New Roman" w:hint="eastAsia"/>
          <w:rPrChange w:id="466" w:author="xguan" w:date="2013-04-23T14:43:00Z">
            <w:rPr>
              <w:rFonts w:ascii="Symbol" w:hAnsi="Symbol" w:cs="Symbol"/>
            </w:rPr>
          </w:rPrChange>
        </w:rPr>
        <w:t></w:t>
      </w:r>
      <w:r w:rsidRPr="0072095C">
        <w:rPr>
          <w:rFonts w:ascii="Times New Roman" w:hAnsi="Times New Roman" w:cs="Times New Roman" w:hint="eastAsia"/>
          <w:rPrChange w:id="467" w:author="xguan" w:date="2013-04-23T14:43:00Z">
            <w:rPr>
              <w:rFonts w:ascii="Symbol" w:hAnsi="Symbol" w:cs="Symbol"/>
            </w:rPr>
          </w:rPrChange>
        </w:rPr>
        <w:t></w:t>
      </w:r>
      <w:r w:rsidRPr="0072095C">
        <w:rPr>
          <w:rFonts w:ascii="Times New Roman" w:hAnsi="Times New Roman" w:cs="Times New Roman" w:hint="eastAsia"/>
          <w:rPrChange w:id="468" w:author="xguan" w:date="2013-04-23T14:43:00Z">
            <w:rPr>
              <w:rFonts w:ascii="Symbol" w:hAnsi="Symbol" w:cs="Symbol"/>
            </w:rPr>
          </w:rPrChange>
        </w:rPr>
        <w:t></w:t>
      </w:r>
      <w:r w:rsidRPr="0072095C">
        <w:rPr>
          <w:rFonts w:ascii="Times New Roman" w:hAnsi="Times New Roman" w:cs="Times New Roman" w:hint="eastAsia"/>
          <w:rPrChange w:id="469" w:author="xguan" w:date="2013-04-23T14:43:00Z">
            <w:rPr>
              <w:rFonts w:ascii="Symbol" w:hAnsi="Symbol" w:cs="Symbol"/>
            </w:rPr>
          </w:rPrChange>
        </w:rPr>
        <w:t></w:t>
      </w:r>
      <w:r w:rsidRPr="0072095C">
        <w:rPr>
          <w:rFonts w:ascii="Times New Roman" w:hAnsi="Times New Roman" w:cs="Times New Roman" w:hint="eastAsia"/>
          <w:rPrChange w:id="470" w:author="xguan" w:date="2013-04-23T14:43:00Z">
            <w:rPr>
              <w:rFonts w:ascii="Symbol" w:hAnsi="Symbol" w:cs="Symbol"/>
            </w:rPr>
          </w:rPrChange>
        </w:rPr>
        <w:t></w:t>
      </w:r>
      <w:r w:rsidRPr="0072095C">
        <w:rPr>
          <w:rFonts w:ascii="Times New Roman" w:hAnsi="Times New Roman" w:cs="Times New Roman" w:hint="eastAsia"/>
          <w:rPrChange w:id="471" w:author="xguan" w:date="2013-04-23T14:43:00Z">
            <w:rPr>
              <w:rFonts w:ascii="Symbol" w:hAnsi="Symbol" w:cs="Symbol"/>
            </w:rPr>
          </w:rPrChange>
        </w:rPr>
        <w:t></w:t>
      </w:r>
      <w:r w:rsidRPr="0072095C">
        <w:rPr>
          <w:rFonts w:ascii="Times New Roman" w:hAnsi="Times New Roman" w:cs="Times New Roman" w:hint="eastAsia"/>
          <w:rPrChange w:id="472" w:author="xguan" w:date="2013-04-23T14:43:00Z">
            <w:rPr>
              <w:rFonts w:ascii="Symbol" w:hAnsi="Symbol" w:cs="Symbol"/>
            </w:rPr>
          </w:rPrChange>
        </w:rPr>
        <w:t></w:t>
      </w:r>
      <w:r w:rsidRPr="0072095C">
        <w:rPr>
          <w:rFonts w:ascii="Times New Roman" w:hAnsi="Times New Roman" w:cs="Times New Roman" w:hint="eastAsia"/>
          <w:rPrChange w:id="473" w:author="xguan" w:date="2013-04-23T14:43:00Z">
            <w:rPr>
              <w:rFonts w:ascii="Symbol" w:hAnsi="Symbol" w:cs="Symbol"/>
            </w:rPr>
          </w:rPrChange>
        </w:rPr>
        <w:t></w:t>
      </w:r>
      <w:r w:rsidRPr="0072095C">
        <w:rPr>
          <w:rFonts w:ascii="Times New Roman" w:hAnsi="Times New Roman" w:cs="Times New Roman" w:hint="eastAsia"/>
          <w:rPrChange w:id="474" w:author="xguan" w:date="2013-04-23T14:43:00Z">
            <w:rPr>
              <w:rFonts w:ascii="Symbol" w:hAnsi="Symbol" w:cs="Symbol"/>
            </w:rPr>
          </w:rPrChange>
        </w:rPr>
        <w:t></w:t>
      </w:r>
      <w:r w:rsidRPr="0072095C">
        <w:rPr>
          <w:rFonts w:ascii="Times New Roman" w:hAnsi="Times New Roman" w:cs="Times New Roman" w:hint="eastAsia"/>
          <w:rPrChange w:id="475" w:author="xguan" w:date="2013-04-23T14:43:00Z">
            <w:rPr>
              <w:rFonts w:ascii="Symbol" w:hAnsi="Symbol" w:cs="Symbol"/>
            </w:rPr>
          </w:rPrChange>
        </w:rPr>
        <w:t></w:t>
      </w:r>
      <w:r w:rsidRPr="0072095C">
        <w:rPr>
          <w:rFonts w:ascii="Times New Roman" w:hAnsi="Times New Roman" w:cs="Times New Roman" w:hint="eastAsia"/>
          <w:rPrChange w:id="476" w:author="xguan" w:date="2013-04-23T14:43:00Z">
            <w:rPr>
              <w:rFonts w:ascii="Symbol" w:hAnsi="Symbol" w:cs="Symbol"/>
            </w:rPr>
          </w:rPrChange>
        </w:rPr>
        <w:t></w:t>
      </w:r>
      <w:r w:rsidRPr="0072095C">
        <w:rPr>
          <w:rFonts w:ascii="Times New Roman" w:hAnsi="Times New Roman" w:cs="Times New Roman" w:hint="eastAsia"/>
          <w:rPrChange w:id="477" w:author="xguan" w:date="2013-04-23T14:43:00Z">
            <w:rPr>
              <w:rFonts w:ascii="Symbol" w:hAnsi="Symbol" w:cs="Symbol"/>
            </w:rPr>
          </w:rPrChange>
        </w:rPr>
        <w:t></w:t>
      </w:r>
      <w:r w:rsidRPr="0072095C">
        <w:rPr>
          <w:rFonts w:ascii="Times New Roman" w:hAnsi="Times New Roman" w:cs="Times New Roman" w:hint="eastAsia"/>
          <w:rPrChange w:id="478" w:author="xguan" w:date="2013-04-23T14:43:00Z">
            <w:rPr>
              <w:rFonts w:ascii="Symbol" w:hAnsi="Symbol" w:cs="Symbol"/>
            </w:rPr>
          </w:rPrChange>
        </w:rPr>
        <w:t></w:t>
      </w:r>
      <w:r w:rsidRPr="0072095C">
        <w:rPr>
          <w:rFonts w:ascii="Times New Roman" w:hAnsi="Times New Roman" w:cs="Times New Roman" w:hint="eastAsia"/>
          <w:rPrChange w:id="479" w:author="xguan" w:date="2013-04-23T14:43:00Z">
            <w:rPr>
              <w:rFonts w:ascii="Symbol" w:hAnsi="Symbol" w:cs="Symbol"/>
            </w:rPr>
          </w:rPrChange>
        </w:rPr>
        <w:t></w:t>
      </w:r>
      <w:r w:rsidRPr="0072095C">
        <w:rPr>
          <w:rFonts w:ascii="Times New Roman" w:hAnsi="Times New Roman" w:cs="Times New Roman" w:hint="eastAsia"/>
          <w:rPrChange w:id="480" w:author="xguan" w:date="2013-04-23T14:43:00Z">
            <w:rPr>
              <w:rFonts w:ascii="Symbol" w:hAnsi="Symbol" w:cs="Symbol"/>
            </w:rPr>
          </w:rPrChange>
        </w:rPr>
        <w:t></w:t>
      </w:r>
      <w:r w:rsidRPr="0072095C">
        <w:rPr>
          <w:rFonts w:ascii="Times New Roman" w:hAnsi="Times New Roman" w:cs="Times New Roman" w:hint="eastAsia"/>
          <w:rPrChange w:id="481" w:author="xguan" w:date="2013-04-23T14:43:00Z">
            <w:rPr>
              <w:rFonts w:ascii="Symbol" w:hAnsi="Symbol" w:cs="Symbol"/>
            </w:rPr>
          </w:rPrChange>
        </w:rPr>
        <w:t></w:t>
      </w:r>
      <w:r w:rsidRPr="0072095C">
        <w:rPr>
          <w:rFonts w:ascii="Times New Roman" w:hAnsi="Times New Roman" w:cs="Times New Roman" w:hint="eastAsia"/>
          <w:rPrChange w:id="482" w:author="xguan" w:date="2013-04-23T14:43:00Z">
            <w:rPr>
              <w:rFonts w:ascii="Symbol" w:hAnsi="Symbol" w:cs="Symbol"/>
            </w:rPr>
          </w:rPrChange>
        </w:rPr>
        <w:t></w:t>
      </w:r>
      <w:r w:rsidRPr="0072095C">
        <w:rPr>
          <w:rFonts w:ascii="Times New Roman" w:hAnsi="Times New Roman" w:cs="Times New Roman" w:hint="eastAsia"/>
          <w:rPrChange w:id="483" w:author="xguan" w:date="2013-04-23T14:43:00Z">
            <w:rPr>
              <w:rFonts w:ascii="Symbol" w:hAnsi="Symbol" w:cs="Symbol"/>
            </w:rPr>
          </w:rPrChange>
        </w:rPr>
        <w:t></w:t>
      </w:r>
      <w:r w:rsidRPr="0072095C">
        <w:rPr>
          <w:rFonts w:ascii="Times New Roman" w:hAnsi="Times New Roman" w:cs="Times New Roman" w:hint="eastAsia"/>
          <w:rPrChange w:id="484" w:author="xguan" w:date="2013-04-23T14:43:00Z">
            <w:rPr>
              <w:rFonts w:ascii="Symbol" w:hAnsi="Symbol" w:cs="Symbol"/>
            </w:rPr>
          </w:rPrChange>
        </w:rPr>
        <w:t></w:t>
      </w:r>
      <w:r w:rsidRPr="0072095C">
        <w:rPr>
          <w:rFonts w:ascii="Times New Roman" w:hAnsi="Times New Roman" w:cs="Times New Roman" w:hint="eastAsia"/>
          <w:rPrChange w:id="485" w:author="xguan" w:date="2013-04-23T14:43:00Z">
            <w:rPr>
              <w:rFonts w:ascii="Symbol" w:hAnsi="Symbol" w:cs="Symbol"/>
            </w:rPr>
          </w:rPrChange>
        </w:rPr>
        <w:t></w:t>
      </w:r>
      <w:r w:rsidRPr="0072095C">
        <w:rPr>
          <w:rFonts w:ascii="Times New Roman" w:hAnsi="Times New Roman" w:cs="Times New Roman" w:hint="eastAsia"/>
          <w:rPrChange w:id="486" w:author="xguan" w:date="2013-04-23T14:43:00Z">
            <w:rPr>
              <w:rFonts w:ascii="Symbol" w:hAnsi="Symbol" w:cs="Symbol"/>
            </w:rPr>
          </w:rPrChange>
        </w:rPr>
        <w:t></w:t>
      </w:r>
      <w:r w:rsidRPr="0072095C">
        <w:rPr>
          <w:rFonts w:ascii="Times New Roman" w:hAnsi="Times New Roman" w:cs="Times New Roman"/>
          <w:rPrChange w:id="487" w:author="xguan" w:date="2013-04-23T14:43:00Z">
            <w:rPr>
              <w:rFonts w:ascii="Symbol" w:hAnsi="Symbol" w:cs="Symbol"/>
            </w:rPr>
          </w:rPrChange>
        </w:rPr>
        <w:t></w:t>
      </w:r>
      <w:r w:rsidRPr="0072095C">
        <w:rPr>
          <w:rFonts w:ascii="Times New Roman" w:hAnsi="Times New Roman" w:cs="Times New Roman"/>
          <w:rPrChange w:id="488" w:author="xguan" w:date="2013-04-23T14:43:00Z">
            <w:rPr>
              <w:rFonts w:ascii="Symbol" w:hAnsi="Symbol" w:cs="Symbol"/>
            </w:rPr>
          </w:rPrChange>
        </w:rPr>
        <w:t></w:t>
      </w:r>
      <w:r w:rsidRPr="0072095C">
        <w:rPr>
          <w:rFonts w:ascii="Times New Roman" w:hAnsi="Times New Roman" w:cs="Times New Roman"/>
          <w:rPrChange w:id="489" w:author="xguan" w:date="2013-04-23T14:43:00Z">
            <w:rPr>
              <w:rFonts w:ascii="Symbol" w:hAnsi="Symbol" w:cs="Symbol"/>
            </w:rPr>
          </w:rPrChange>
        </w:rPr>
        <w:t></w:t>
      </w:r>
      <w:r w:rsidRPr="0072095C">
        <w:rPr>
          <w:rFonts w:ascii="Times New Roman" w:hAnsi="Times New Roman" w:cs="Times New Roman"/>
          <w:rPrChange w:id="490" w:author="xguan" w:date="2013-04-23T14:43:00Z">
            <w:rPr>
              <w:rFonts w:ascii="Symbol" w:hAnsi="Symbol" w:cs="Symbol"/>
            </w:rPr>
          </w:rPrChange>
        </w:rPr>
        <w:t>ce</w:t>
      </w:r>
      <w:r w:rsidRPr="0072095C">
        <w:rPr>
          <w:rFonts w:ascii="Times New Roman" w:hAnsi="Times New Roman" w:cs="Times New Roman" w:hint="eastAsia"/>
          <w:rPrChange w:id="491" w:author="xguan" w:date="2013-04-23T14:43:00Z">
            <w:rPr>
              <w:rFonts w:ascii="Symbol" w:hAnsi="Symbol" w:cs="Symbol"/>
            </w:rPr>
          </w:rPrChange>
        </w:rPr>
        <w:t></w:t>
      </w:r>
      <w:r w:rsidRPr="0072095C">
        <w:rPr>
          <w:rFonts w:ascii="Times New Roman" w:hAnsi="Times New Roman" w:cs="Times New Roman" w:hint="eastAsia"/>
          <w:rPrChange w:id="492" w:author="xguan" w:date="2013-04-23T14:43:00Z">
            <w:rPr>
              <w:rFonts w:ascii="Symbol" w:hAnsi="Symbol" w:cs="Symbol"/>
            </w:rPr>
          </w:rPrChange>
        </w:rPr>
        <w:t></w:t>
      </w:r>
      <w:r w:rsidRPr="0072095C">
        <w:rPr>
          <w:rFonts w:ascii="Times New Roman" w:hAnsi="Times New Roman" w:cs="Times New Roman" w:hint="eastAsia"/>
          <w:rPrChange w:id="493" w:author="xguan" w:date="2013-04-23T14:43:00Z">
            <w:rPr>
              <w:rFonts w:ascii="Symbol" w:hAnsi="Symbol" w:cs="Symbol"/>
            </w:rPr>
          </w:rPrChange>
        </w:rPr>
        <w:t></w:t>
      </w:r>
      <w:r w:rsidRPr="0072095C">
        <w:rPr>
          <w:rFonts w:ascii="Times New Roman" w:hAnsi="Times New Roman" w:cs="Times New Roman" w:hint="eastAsia"/>
          <w:rPrChange w:id="494" w:author="xguan" w:date="2013-04-23T14:43:00Z">
            <w:rPr>
              <w:rFonts w:ascii="Symbol" w:hAnsi="Symbol" w:cs="Symbol"/>
            </w:rPr>
          </w:rPrChange>
        </w:rPr>
        <w:t></w:t>
      </w:r>
      <w:r w:rsidRPr="0072095C">
        <w:rPr>
          <w:rFonts w:ascii="Times New Roman" w:hAnsi="Times New Roman" w:cs="Times New Roman" w:hint="eastAsia"/>
          <w:rPrChange w:id="495" w:author="xguan" w:date="2013-04-23T14:43:00Z">
            <w:rPr>
              <w:rFonts w:ascii="Symbol" w:hAnsi="Symbol" w:cs="Symbol"/>
            </w:rPr>
          </w:rPrChange>
        </w:rPr>
        <w:t></w:t>
      </w:r>
      <w:r w:rsidRPr="0072095C">
        <w:rPr>
          <w:rFonts w:ascii="Times New Roman" w:hAnsi="Times New Roman" w:cs="Times New Roman" w:hint="eastAsia"/>
          <w:rPrChange w:id="496" w:author="xguan" w:date="2013-04-23T14:43:00Z">
            <w:rPr>
              <w:rFonts w:ascii="Symbol" w:hAnsi="Symbol" w:cs="Symbol"/>
            </w:rPr>
          </w:rPrChange>
        </w:rPr>
        <w:t></w:t>
      </w:r>
      <w:r w:rsidRPr="0072095C">
        <w:rPr>
          <w:rFonts w:ascii="Times New Roman" w:hAnsi="Times New Roman" w:cs="Times New Roman" w:hint="eastAsia"/>
          <w:rPrChange w:id="497" w:author="xguan" w:date="2013-04-23T14:43:00Z">
            <w:rPr>
              <w:rFonts w:ascii="Symbol" w:hAnsi="Symbol" w:cs="Symbol"/>
            </w:rPr>
          </w:rPrChange>
        </w:rPr>
        <w:t></w:t>
      </w:r>
      <w:r w:rsidRPr="0072095C">
        <w:rPr>
          <w:rFonts w:ascii="Times New Roman" w:hAnsi="Times New Roman" w:cs="Times New Roman" w:hint="eastAsia"/>
          <w:rPrChange w:id="498" w:author="xguan" w:date="2013-04-23T14:43:00Z">
            <w:rPr>
              <w:rFonts w:ascii="Symbol" w:hAnsi="Symbol" w:cs="Symbol"/>
            </w:rPr>
          </w:rPrChange>
        </w:rPr>
        <w:t></w:t>
      </w:r>
      <w:r w:rsidRPr="0072095C">
        <w:rPr>
          <w:rFonts w:ascii="Times New Roman" w:hAnsi="Times New Roman" w:cs="Times New Roman" w:hint="eastAsia"/>
          <w:rPrChange w:id="499" w:author="xguan" w:date="2013-04-23T14:43:00Z">
            <w:rPr>
              <w:rFonts w:ascii="Symbol" w:hAnsi="Symbol" w:cs="Symbol"/>
            </w:rPr>
          </w:rPrChange>
        </w:rPr>
        <w:t></w:t>
      </w:r>
      <w:r w:rsidRPr="0072095C">
        <w:rPr>
          <w:rFonts w:ascii="Times New Roman" w:hAnsi="Times New Roman" w:cs="Times New Roman" w:hint="eastAsia"/>
          <w:rPrChange w:id="500" w:author="xguan" w:date="2013-04-23T14:43:00Z">
            <w:rPr>
              <w:rFonts w:ascii="Symbol" w:hAnsi="Symbol" w:cs="Symbol"/>
            </w:rPr>
          </w:rPrChange>
        </w:rPr>
        <w:t></w:t>
      </w:r>
      <w:r w:rsidRPr="0072095C">
        <w:rPr>
          <w:rFonts w:ascii="Times New Roman" w:hAnsi="Times New Roman" w:cs="Times New Roman" w:hint="eastAsia"/>
          <w:rPrChange w:id="501" w:author="xguan" w:date="2013-04-23T14:43:00Z">
            <w:rPr>
              <w:rFonts w:ascii="Symbol" w:hAnsi="Symbol" w:cs="Symbol"/>
            </w:rPr>
          </w:rPrChange>
        </w:rPr>
        <w:t></w:t>
      </w:r>
      <w:r w:rsidRPr="0072095C">
        <w:rPr>
          <w:rFonts w:ascii="Times New Roman" w:hAnsi="Times New Roman" w:cs="Times New Roman" w:hint="eastAsia"/>
          <w:rPrChange w:id="502" w:author="xguan" w:date="2013-04-23T14:43:00Z">
            <w:rPr>
              <w:rFonts w:ascii="Symbol" w:hAnsi="Symbol" w:cs="Symbol"/>
            </w:rPr>
          </w:rPrChange>
        </w:rPr>
        <w:t></w:t>
      </w:r>
      <w:r w:rsidRPr="0072095C">
        <w:rPr>
          <w:rFonts w:ascii="Times New Roman" w:hAnsi="Times New Roman" w:cs="Times New Roman" w:hint="eastAsia"/>
          <w:rPrChange w:id="503" w:author="xguan" w:date="2013-04-23T14:43:00Z">
            <w:rPr>
              <w:rFonts w:ascii="Symbol" w:hAnsi="Symbol" w:cs="Symbol"/>
            </w:rPr>
          </w:rPrChange>
        </w:rPr>
        <w:t></w:t>
      </w:r>
      <w:r w:rsidRPr="0072095C">
        <w:rPr>
          <w:rFonts w:ascii="Times New Roman" w:hAnsi="Times New Roman" w:cs="Times New Roman" w:hint="eastAsia"/>
          <w:rPrChange w:id="504" w:author="xguan" w:date="2013-04-23T14:43:00Z">
            <w:rPr>
              <w:rFonts w:ascii="Symbol" w:hAnsi="Symbol" w:cs="Symbol"/>
            </w:rPr>
          </w:rPrChange>
        </w:rPr>
        <w:t></w:t>
      </w:r>
      <w:r w:rsidRPr="0072095C">
        <w:rPr>
          <w:rFonts w:ascii="Times New Roman" w:hAnsi="Times New Roman" w:cs="Times New Roman" w:hint="eastAsia"/>
          <w:rPrChange w:id="505" w:author="xguan" w:date="2013-04-23T14:43:00Z">
            <w:rPr>
              <w:rFonts w:ascii="Symbol" w:hAnsi="Symbol" w:cs="Symbol"/>
            </w:rPr>
          </w:rPrChange>
        </w:rPr>
        <w:t></w:t>
      </w:r>
      <w:r w:rsidRPr="0072095C">
        <w:rPr>
          <w:rFonts w:ascii="Times New Roman" w:hAnsi="Times New Roman" w:cs="Times New Roman" w:hint="eastAsia"/>
          <w:rPrChange w:id="506" w:author="xguan" w:date="2013-04-23T14:43:00Z">
            <w:rPr>
              <w:rFonts w:ascii="Symbol" w:hAnsi="Symbol" w:cs="Symbol"/>
            </w:rPr>
          </w:rPrChange>
        </w:rPr>
        <w:t></w:t>
      </w:r>
      <w:r w:rsidRPr="0072095C">
        <w:rPr>
          <w:rFonts w:ascii="Times New Roman" w:hAnsi="Times New Roman" w:cs="Times New Roman" w:hint="eastAsia"/>
          <w:rPrChange w:id="507" w:author="xguan" w:date="2013-04-23T14:43:00Z">
            <w:rPr>
              <w:rFonts w:ascii="Symbol" w:hAnsi="Symbol" w:cs="Symbol"/>
            </w:rPr>
          </w:rPrChange>
        </w:rPr>
        <w:t></w:t>
      </w:r>
      <w:r w:rsidRPr="0072095C">
        <w:rPr>
          <w:rFonts w:ascii="Times New Roman" w:hAnsi="Times New Roman" w:cs="Times New Roman" w:hint="eastAsia"/>
          <w:rPrChange w:id="508" w:author="xguan" w:date="2013-04-23T14:43:00Z">
            <w:rPr>
              <w:rFonts w:ascii="Symbol" w:hAnsi="Symbol" w:cs="Symbol"/>
            </w:rPr>
          </w:rPrChange>
        </w:rPr>
        <w:t></w:t>
      </w:r>
      <w:r w:rsidRPr="0072095C">
        <w:rPr>
          <w:rFonts w:ascii="Times New Roman" w:hAnsi="Times New Roman" w:cs="Times New Roman" w:hint="eastAsia"/>
          <w:rPrChange w:id="509" w:author="xguan" w:date="2013-04-23T14:43:00Z">
            <w:rPr>
              <w:rFonts w:ascii="Symbol" w:hAnsi="Symbol" w:cs="Symbol"/>
            </w:rPr>
          </w:rPrChange>
        </w:rPr>
        <w:t></w:t>
      </w:r>
      <w:r w:rsidRPr="0072095C">
        <w:rPr>
          <w:rFonts w:ascii="Times New Roman" w:hAnsi="Times New Roman" w:cs="Times New Roman" w:hint="eastAsia"/>
          <w:rPrChange w:id="510" w:author="xguan" w:date="2013-04-23T14:43:00Z">
            <w:rPr>
              <w:rFonts w:ascii="Symbol" w:hAnsi="Symbol" w:cs="Symbol"/>
            </w:rPr>
          </w:rPrChange>
        </w:rPr>
        <w:t></w:t>
      </w:r>
      <w:r w:rsidRPr="0072095C">
        <w:rPr>
          <w:rFonts w:ascii="Times New Roman" w:hAnsi="Times New Roman" w:cs="Times New Roman" w:hint="eastAsia"/>
          <w:rPrChange w:id="511" w:author="xguan" w:date="2013-04-23T14:43:00Z">
            <w:rPr>
              <w:rFonts w:ascii="Symbol" w:hAnsi="Symbol" w:cs="Symbol"/>
            </w:rPr>
          </w:rPrChange>
        </w:rPr>
        <w:t></w:t>
      </w:r>
      <w:r w:rsidRPr="0072095C">
        <w:rPr>
          <w:rFonts w:ascii="Times New Roman" w:hAnsi="Times New Roman" w:cs="Times New Roman" w:hint="eastAsia"/>
          <w:rPrChange w:id="512" w:author="xguan" w:date="2013-04-23T14:43:00Z">
            <w:rPr>
              <w:rFonts w:ascii="Symbol" w:hAnsi="Symbol" w:cs="Symbol"/>
            </w:rPr>
          </w:rPrChange>
        </w:rPr>
        <w:t></w:t>
      </w:r>
      <w:r w:rsidRPr="0072095C">
        <w:rPr>
          <w:rFonts w:ascii="Times New Roman" w:hAnsi="Times New Roman" w:cs="Times New Roman" w:hint="eastAsia"/>
          <w:rPrChange w:id="513" w:author="xguan" w:date="2013-04-23T14:43:00Z">
            <w:rPr>
              <w:rFonts w:ascii="Symbol" w:hAnsi="Symbol" w:cs="Symbol"/>
            </w:rPr>
          </w:rPrChange>
        </w:rPr>
        <w:t></w:t>
      </w:r>
      <w:r w:rsidRPr="0072095C">
        <w:rPr>
          <w:rFonts w:ascii="Times New Roman" w:hAnsi="Times New Roman" w:cs="Times New Roman" w:hint="eastAsia"/>
          <w:rPrChange w:id="514" w:author="xguan" w:date="2013-04-23T14:43:00Z">
            <w:rPr>
              <w:rFonts w:ascii="Symbol" w:hAnsi="Symbol" w:cs="Symbol"/>
            </w:rPr>
          </w:rPrChange>
        </w:rPr>
        <w:t></w:t>
      </w:r>
      <w:r w:rsidRPr="0072095C">
        <w:rPr>
          <w:rFonts w:ascii="Times New Roman" w:hAnsi="Times New Roman" w:cs="Times New Roman" w:hint="eastAsia"/>
          <w:rPrChange w:id="515" w:author="xguan" w:date="2013-04-23T14:43:00Z">
            <w:rPr>
              <w:rFonts w:ascii="Symbol" w:hAnsi="Symbol" w:cs="Symbol"/>
            </w:rPr>
          </w:rPrChange>
        </w:rPr>
        <w:t></w:t>
      </w:r>
      <w:r w:rsidRPr="0072095C">
        <w:rPr>
          <w:rFonts w:ascii="Times New Roman" w:hAnsi="Times New Roman" w:cs="Times New Roman" w:hint="eastAsia"/>
          <w:rPrChange w:id="516" w:author="xguan" w:date="2013-04-23T14:43:00Z">
            <w:rPr>
              <w:rFonts w:ascii="Symbol" w:hAnsi="Symbol" w:cs="Symbol"/>
            </w:rPr>
          </w:rPrChange>
        </w:rPr>
        <w:t></w:t>
      </w:r>
      <w:r w:rsidRPr="0072095C">
        <w:rPr>
          <w:rFonts w:ascii="Times New Roman" w:hAnsi="Times New Roman" w:cs="Times New Roman" w:hint="eastAsia"/>
          <w:rPrChange w:id="517" w:author="xguan" w:date="2013-04-23T14:43:00Z">
            <w:rPr>
              <w:rFonts w:ascii="Symbol" w:hAnsi="Symbol" w:cs="Symbol"/>
            </w:rPr>
          </w:rPrChange>
        </w:rPr>
        <w:t></w:t>
      </w:r>
      <w:r w:rsidRPr="0072095C">
        <w:rPr>
          <w:rFonts w:ascii="Times New Roman" w:hAnsi="Times New Roman" w:cs="Times New Roman" w:hint="eastAsia"/>
          <w:rPrChange w:id="518" w:author="xguan" w:date="2013-04-23T14:43:00Z">
            <w:rPr>
              <w:rFonts w:ascii="Symbol" w:hAnsi="Symbol" w:cs="Symbol"/>
            </w:rPr>
          </w:rPrChange>
        </w:rPr>
        <w:t></w:t>
      </w:r>
      <w:r w:rsidRPr="0072095C">
        <w:rPr>
          <w:rFonts w:ascii="Times New Roman" w:hAnsi="Times New Roman" w:cs="Times New Roman" w:hint="eastAsia"/>
          <w:rPrChange w:id="519" w:author="xguan" w:date="2013-04-23T14:43:00Z">
            <w:rPr>
              <w:rFonts w:ascii="Symbol" w:hAnsi="Symbol" w:cs="Symbol"/>
            </w:rPr>
          </w:rPrChange>
        </w:rPr>
        <w:t></w:t>
      </w:r>
      <w:r w:rsidRPr="0072095C">
        <w:rPr>
          <w:rFonts w:ascii="Times New Roman" w:hAnsi="Times New Roman" w:cs="Times New Roman" w:hint="eastAsia"/>
          <w:rPrChange w:id="520" w:author="xguan" w:date="2013-04-23T14:43:00Z">
            <w:rPr>
              <w:rFonts w:ascii="Symbol" w:hAnsi="Symbol" w:cs="Symbol"/>
            </w:rPr>
          </w:rPrChange>
        </w:rPr>
        <w:t></w:t>
      </w:r>
      <w:r w:rsidRPr="0072095C">
        <w:rPr>
          <w:rFonts w:ascii="Times New Roman" w:hAnsi="Times New Roman" w:cs="Times New Roman" w:hint="eastAsia"/>
          <w:rPrChange w:id="521" w:author="xguan" w:date="2013-04-23T14:43:00Z">
            <w:rPr>
              <w:rFonts w:ascii="Symbol" w:hAnsi="Symbol" w:cs="Symbol"/>
            </w:rPr>
          </w:rPrChange>
        </w:rPr>
        <w:t></w:t>
      </w:r>
      <w:r w:rsidRPr="0072095C">
        <w:rPr>
          <w:rFonts w:ascii="Times New Roman" w:hAnsi="Times New Roman" w:cs="Times New Roman" w:hint="eastAsia"/>
          <w:rPrChange w:id="522" w:author="xguan" w:date="2013-04-23T14:43:00Z">
            <w:rPr>
              <w:rFonts w:ascii="Symbol" w:hAnsi="Symbol" w:cs="Symbol"/>
            </w:rPr>
          </w:rPrChange>
        </w:rPr>
        <w:t></w:t>
      </w:r>
      <w:r w:rsidRPr="0072095C">
        <w:rPr>
          <w:rFonts w:ascii="Times New Roman" w:hAnsi="Times New Roman" w:cs="Times New Roman" w:hint="eastAsia"/>
          <w:rPrChange w:id="523" w:author="xguan" w:date="2013-04-23T14:43:00Z">
            <w:rPr>
              <w:rFonts w:ascii="Symbol" w:hAnsi="Symbol" w:cs="Symbol"/>
            </w:rPr>
          </w:rPrChange>
        </w:rPr>
        <w:t></w:t>
      </w:r>
      <w:r w:rsidRPr="0072095C">
        <w:rPr>
          <w:rFonts w:ascii="Times New Roman" w:hAnsi="Times New Roman" w:cs="Times New Roman" w:hint="eastAsia"/>
          <w:rPrChange w:id="524" w:author="xguan" w:date="2013-04-23T14:43:00Z">
            <w:rPr>
              <w:rFonts w:ascii="Symbol" w:hAnsi="Symbol" w:cs="Symbol"/>
            </w:rPr>
          </w:rPrChange>
        </w:rPr>
        <w:t></w:t>
      </w:r>
      <w:r w:rsidRPr="0072095C">
        <w:rPr>
          <w:rFonts w:ascii="Times New Roman" w:hAnsi="Times New Roman" w:cs="Times New Roman" w:hint="eastAsia"/>
          <w:rPrChange w:id="525" w:author="xguan" w:date="2013-04-23T14:43:00Z">
            <w:rPr>
              <w:rFonts w:ascii="Symbol" w:hAnsi="Symbol" w:cs="Symbol"/>
            </w:rPr>
          </w:rPrChange>
        </w:rPr>
        <w:t></w:t>
      </w:r>
      <w:r w:rsidRPr="0072095C">
        <w:rPr>
          <w:rFonts w:ascii="Times New Roman" w:hAnsi="Times New Roman" w:cs="Times New Roman" w:hint="eastAsia"/>
          <w:rPrChange w:id="526" w:author="xguan" w:date="2013-04-23T14:43:00Z">
            <w:rPr>
              <w:rFonts w:ascii="Symbol" w:hAnsi="Symbol" w:cs="Symbol"/>
            </w:rPr>
          </w:rPrChange>
        </w:rPr>
        <w:t></w:t>
      </w:r>
      <w:r w:rsidRPr="0072095C">
        <w:rPr>
          <w:rFonts w:ascii="Times New Roman" w:hAnsi="Times New Roman" w:cs="Times New Roman" w:hint="eastAsia"/>
          <w:rPrChange w:id="527" w:author="xguan" w:date="2013-04-23T14:43:00Z">
            <w:rPr>
              <w:rFonts w:ascii="Symbol" w:hAnsi="Symbol" w:cs="Symbol"/>
            </w:rPr>
          </w:rPrChange>
        </w:rPr>
        <w:t></w:t>
      </w:r>
      <w:r w:rsidRPr="0072095C">
        <w:rPr>
          <w:rFonts w:ascii="Times New Roman" w:hAnsi="Times New Roman" w:cs="Times New Roman" w:hint="eastAsia"/>
          <w:rPrChange w:id="528" w:author="xguan" w:date="2013-04-23T14:43:00Z">
            <w:rPr>
              <w:rFonts w:ascii="Symbol" w:hAnsi="Symbol" w:cs="Symbol"/>
            </w:rPr>
          </w:rPrChange>
        </w:rPr>
        <w:t></w:t>
      </w:r>
      <w:r w:rsidRPr="0072095C">
        <w:rPr>
          <w:rFonts w:ascii="Times New Roman" w:hAnsi="Times New Roman" w:cs="Times New Roman" w:hint="eastAsia"/>
          <w:rPrChange w:id="529" w:author="xguan" w:date="2013-04-23T14:43:00Z">
            <w:rPr>
              <w:rFonts w:ascii="Symbol" w:hAnsi="Symbol" w:cs="Symbol"/>
            </w:rPr>
          </w:rPrChange>
        </w:rPr>
        <w:t></w:t>
      </w:r>
      <w:r w:rsidRPr="0072095C">
        <w:rPr>
          <w:rFonts w:ascii="Times New Roman" w:hAnsi="Times New Roman" w:cs="Times New Roman" w:hint="eastAsia"/>
          <w:rPrChange w:id="530" w:author="xguan" w:date="2013-04-23T14:43:00Z">
            <w:rPr>
              <w:rFonts w:ascii="Symbol" w:hAnsi="Symbol" w:cs="Symbol"/>
            </w:rPr>
          </w:rPrChange>
        </w:rPr>
        <w:t></w:t>
      </w:r>
      <w:r w:rsidRPr="0072095C">
        <w:rPr>
          <w:rFonts w:ascii="Times New Roman" w:hAnsi="Times New Roman" w:cs="Times New Roman" w:hint="eastAsia"/>
          <w:rPrChange w:id="531" w:author="xguan" w:date="2013-04-23T14:43:00Z">
            <w:rPr>
              <w:rFonts w:ascii="Symbol" w:hAnsi="Symbol" w:cs="Symbol"/>
            </w:rPr>
          </w:rPrChange>
        </w:rPr>
        <w:t></w:t>
      </w:r>
      <w:r w:rsidRPr="0072095C">
        <w:rPr>
          <w:rFonts w:ascii="Times New Roman" w:hAnsi="Times New Roman" w:cs="Times New Roman" w:hint="eastAsia"/>
          <w:rPrChange w:id="532" w:author="xguan" w:date="2013-04-23T14:43:00Z">
            <w:rPr>
              <w:rFonts w:ascii="Symbol" w:hAnsi="Symbol" w:cs="Symbol"/>
            </w:rPr>
          </w:rPrChange>
        </w:rPr>
        <w:t></w:t>
      </w:r>
      <w:r w:rsidRPr="0072095C">
        <w:rPr>
          <w:rFonts w:ascii="Times New Roman" w:hAnsi="Times New Roman" w:cs="Times New Roman" w:hint="eastAsia"/>
          <w:rPrChange w:id="533" w:author="xguan" w:date="2013-04-23T14:43:00Z">
            <w:rPr>
              <w:rFonts w:ascii="Symbol" w:hAnsi="Symbol" w:cs="Symbol"/>
            </w:rPr>
          </w:rPrChange>
        </w:rPr>
        <w:t></w:t>
      </w:r>
      <w:r w:rsidRPr="0072095C">
        <w:rPr>
          <w:rFonts w:ascii="Times New Roman" w:hAnsi="Times New Roman" w:cs="Times New Roman" w:hint="eastAsia"/>
          <w:rPrChange w:id="534" w:author="xguan" w:date="2013-04-23T14:43:00Z">
            <w:rPr>
              <w:rFonts w:ascii="Symbol" w:hAnsi="Symbol" w:cs="Symbol"/>
            </w:rPr>
          </w:rPrChange>
        </w:rPr>
        <w:t></w:t>
      </w:r>
      <w:r w:rsidRPr="0072095C">
        <w:rPr>
          <w:rFonts w:ascii="Times New Roman" w:hAnsi="Times New Roman" w:cs="Times New Roman" w:hint="eastAsia"/>
          <w:rPrChange w:id="535" w:author="xguan" w:date="2013-04-23T14:43:00Z">
            <w:rPr>
              <w:rFonts w:ascii="Symbol" w:hAnsi="Symbol" w:cs="Symbol"/>
            </w:rPr>
          </w:rPrChange>
        </w:rPr>
        <w:t></w:t>
      </w:r>
      <w:r w:rsidRPr="0072095C">
        <w:rPr>
          <w:rFonts w:ascii="Times New Roman" w:hAnsi="Times New Roman" w:cs="Times New Roman" w:hint="eastAsia"/>
          <w:rPrChange w:id="536" w:author="xguan" w:date="2013-04-23T14:43:00Z">
            <w:rPr>
              <w:rFonts w:ascii="Symbol" w:hAnsi="Symbol" w:cs="Symbol"/>
            </w:rPr>
          </w:rPrChange>
        </w:rPr>
        <w:t></w:t>
      </w:r>
      <w:r w:rsidRPr="0072095C">
        <w:rPr>
          <w:rFonts w:ascii="Times New Roman" w:hAnsi="Times New Roman" w:cs="Times New Roman" w:hint="eastAsia"/>
          <w:rPrChange w:id="537" w:author="xguan" w:date="2013-04-23T14:43:00Z">
            <w:rPr>
              <w:rFonts w:ascii="Symbol" w:hAnsi="Symbol" w:cs="Symbol"/>
            </w:rPr>
          </w:rPrChange>
        </w:rPr>
        <w:t></w:t>
      </w:r>
      <w:proofErr w:type="spellStart"/>
      <w:r w:rsidRPr="0072095C">
        <w:rPr>
          <w:rFonts w:ascii="Times New Roman" w:hAnsi="Times New Roman" w:cs="Times New Roman" w:hint="eastAsia"/>
          <w:rPrChange w:id="538" w:author="xguan" w:date="2013-04-23T14:43:00Z">
            <w:rPr>
              <w:rFonts w:ascii="Symbol" w:hAnsi="Symbol" w:cs="Symbol"/>
            </w:rPr>
          </w:rPrChange>
        </w:rPr>
        <w:t></w:t>
      </w:r>
      <w:r w:rsidRPr="0072095C">
        <w:rPr>
          <w:rFonts w:ascii="Times New Roman" w:hAnsi="Times New Roman" w:cs="Times New Roman" w:hint="eastAsia"/>
          <w:rPrChange w:id="539" w:author="xguan" w:date="2013-04-23T14:43:00Z">
            <w:rPr>
              <w:rFonts w:ascii="Symbol" w:hAnsi="Symbol" w:cs="Symbol"/>
            </w:rPr>
          </w:rPrChange>
        </w:rPr>
        <w:t></w:t>
      </w:r>
      <w:r w:rsidRPr="0072095C">
        <w:rPr>
          <w:rFonts w:ascii="Times New Roman" w:hAnsi="Times New Roman" w:cs="Times New Roman" w:hint="eastAsia"/>
          <w:rPrChange w:id="540" w:author="xguan" w:date="2013-04-23T14:43:00Z">
            <w:rPr>
              <w:rFonts w:ascii="Symbol" w:hAnsi="Symbol" w:cs="Symbol"/>
            </w:rPr>
          </w:rPrChange>
        </w:rPr>
        <w:t></w:t>
      </w:r>
      <w:r w:rsidRPr="0072095C">
        <w:rPr>
          <w:rFonts w:ascii="Times New Roman" w:hAnsi="Times New Roman" w:cs="Times New Roman" w:hint="eastAsia"/>
          <w:rPrChange w:id="541" w:author="xguan" w:date="2013-04-23T14:43:00Z">
            <w:rPr>
              <w:rFonts w:ascii="Symbol" w:hAnsi="Symbol" w:cs="Symbol"/>
            </w:rPr>
          </w:rPrChange>
        </w:rPr>
        <w:t></w:t>
      </w:r>
      <w:r w:rsidRPr="0072095C">
        <w:rPr>
          <w:rFonts w:ascii="Times New Roman" w:hAnsi="Times New Roman" w:cs="Times New Roman" w:hint="eastAsia"/>
          <w:rPrChange w:id="542" w:author="xguan" w:date="2013-04-23T14:43:00Z">
            <w:rPr>
              <w:rFonts w:ascii="Symbol" w:hAnsi="Symbol" w:cs="Symbol"/>
            </w:rPr>
          </w:rPrChange>
        </w:rPr>
        <w:t></w:t>
      </w:r>
      <w:r w:rsidRPr="0072095C">
        <w:rPr>
          <w:rFonts w:ascii="Times New Roman" w:hAnsi="Times New Roman" w:cs="Times New Roman" w:hint="eastAsia"/>
          <w:rPrChange w:id="543" w:author="xguan" w:date="2013-04-23T14:43:00Z">
            <w:rPr>
              <w:rFonts w:ascii="Symbol" w:hAnsi="Symbol" w:cs="Symbol"/>
            </w:rPr>
          </w:rPrChange>
        </w:rPr>
        <w:t></w:t>
      </w:r>
      <w:r w:rsidRPr="0072095C">
        <w:rPr>
          <w:rFonts w:ascii="Times New Roman" w:hAnsi="Times New Roman" w:cs="Times New Roman" w:hint="eastAsia"/>
          <w:rPrChange w:id="544" w:author="xguan" w:date="2013-04-23T14:43:00Z">
            <w:rPr>
              <w:rFonts w:ascii="Symbol" w:hAnsi="Symbol" w:cs="Symbol"/>
            </w:rPr>
          </w:rPrChange>
        </w:rPr>
        <w:t></w:t>
      </w:r>
      <w:r w:rsidRPr="0072095C">
        <w:rPr>
          <w:rFonts w:ascii="Times New Roman" w:hAnsi="Times New Roman" w:cs="Times New Roman" w:hint="eastAsia"/>
          <w:rPrChange w:id="545" w:author="xguan" w:date="2013-04-23T14:43:00Z">
            <w:rPr>
              <w:rFonts w:ascii="Symbol" w:hAnsi="Symbol" w:cs="Symbol"/>
            </w:rPr>
          </w:rPrChange>
        </w:rPr>
        <w:t></w:t>
      </w:r>
      <w:r w:rsidRPr="0072095C">
        <w:rPr>
          <w:rFonts w:ascii="Times New Roman" w:hAnsi="Times New Roman" w:cs="Times New Roman" w:hint="eastAsia"/>
          <w:rPrChange w:id="546" w:author="xguan" w:date="2013-04-23T14:43:00Z">
            <w:rPr>
              <w:rFonts w:ascii="Symbol" w:hAnsi="Symbol" w:cs="Symbol"/>
            </w:rPr>
          </w:rPrChange>
        </w:rPr>
        <w:t></w:t>
      </w:r>
      <w:r w:rsidRPr="0072095C">
        <w:rPr>
          <w:rFonts w:ascii="Times New Roman" w:hAnsi="Times New Roman" w:cs="Times New Roman" w:hint="eastAsia"/>
          <w:rPrChange w:id="547" w:author="xguan" w:date="2013-04-23T14:43:00Z">
            <w:rPr>
              <w:rFonts w:ascii="Symbol" w:hAnsi="Symbol" w:cs="Symbol"/>
            </w:rPr>
          </w:rPrChange>
        </w:rPr>
        <w:t></w:t>
      </w:r>
      <w:r w:rsidRPr="0072095C">
        <w:rPr>
          <w:rFonts w:ascii="Times New Roman" w:hAnsi="Times New Roman" w:cs="Times New Roman" w:hint="eastAsia"/>
          <w:rPrChange w:id="548" w:author="xguan" w:date="2013-04-23T14:43:00Z">
            <w:rPr>
              <w:rFonts w:ascii="Symbol" w:hAnsi="Symbol" w:cs="Symbol"/>
            </w:rPr>
          </w:rPrChange>
        </w:rPr>
        <w:t></w:t>
      </w:r>
      <w:r w:rsidRPr="0072095C">
        <w:rPr>
          <w:rFonts w:ascii="Times New Roman" w:hAnsi="Times New Roman" w:cs="Times New Roman" w:hint="eastAsia"/>
          <w:rPrChange w:id="549" w:author="xguan" w:date="2013-04-23T14:43:00Z">
            <w:rPr>
              <w:rFonts w:ascii="Symbol" w:hAnsi="Symbol" w:cs="Symbol"/>
            </w:rPr>
          </w:rPrChange>
        </w:rPr>
        <w:t></w:t>
      </w:r>
      <w:r w:rsidRPr="0072095C">
        <w:rPr>
          <w:rFonts w:ascii="Times New Roman" w:hAnsi="Times New Roman" w:cs="Times New Roman" w:hint="eastAsia"/>
          <w:rPrChange w:id="550" w:author="xguan" w:date="2013-04-23T14:43:00Z">
            <w:rPr>
              <w:rFonts w:ascii="Symbol" w:hAnsi="Symbol" w:cs="Symbol"/>
            </w:rPr>
          </w:rPrChange>
        </w:rPr>
        <w:t></w:t>
      </w:r>
      <w:proofErr w:type="spellEnd"/>
      <w:r w:rsidRPr="0072095C">
        <w:rPr>
          <w:rFonts w:ascii="Times New Roman" w:hAnsi="Times New Roman" w:cs="Times New Roman" w:hint="eastAsia"/>
          <w:rPrChange w:id="551" w:author="xguan" w:date="2013-04-23T14:43:00Z">
            <w:rPr>
              <w:rFonts w:ascii="Symbol" w:hAnsi="Symbol" w:cs="Symbol"/>
            </w:rPr>
          </w:rPrChange>
        </w:rPr>
        <w:t></w:t>
      </w:r>
      <w:r w:rsidRPr="0072095C">
        <w:rPr>
          <w:rFonts w:ascii="Times New Roman" w:hAnsi="Times New Roman" w:cs="Times New Roman" w:hint="eastAsia"/>
          <w:rPrChange w:id="552" w:author="xguan" w:date="2013-04-23T14:43:00Z">
            <w:rPr>
              <w:rFonts w:ascii="Symbol" w:hAnsi="Symbol" w:cs="Symbol"/>
            </w:rPr>
          </w:rPrChange>
        </w:rPr>
        <w:t></w:t>
      </w:r>
      <w:r w:rsidRPr="0072095C">
        <w:rPr>
          <w:rFonts w:ascii="Times New Roman" w:hAnsi="Times New Roman" w:cs="Times New Roman" w:hint="eastAsia"/>
          <w:rPrChange w:id="553" w:author="xguan" w:date="2013-04-23T14:43:00Z">
            <w:rPr>
              <w:rFonts w:ascii="Symbol" w:hAnsi="Symbol" w:cs="Symbol"/>
            </w:rPr>
          </w:rPrChange>
        </w:rPr>
        <w:t></w:t>
      </w:r>
      <w:r w:rsidRPr="0072095C">
        <w:rPr>
          <w:rFonts w:ascii="Times New Roman" w:hAnsi="Times New Roman" w:cs="Times New Roman" w:hint="eastAsia"/>
          <w:rPrChange w:id="554" w:author="xguan" w:date="2013-04-23T14:43:00Z">
            <w:rPr>
              <w:rFonts w:ascii="Symbol" w:hAnsi="Symbol" w:cs="Symbol"/>
            </w:rPr>
          </w:rPrChange>
        </w:rPr>
        <w:t></w:t>
      </w:r>
      <w:r w:rsidRPr="0072095C">
        <w:rPr>
          <w:rFonts w:ascii="Times New Roman" w:hAnsi="Times New Roman" w:cs="Times New Roman" w:hint="eastAsia"/>
          <w:rPrChange w:id="555" w:author="xguan" w:date="2013-04-23T14:43:00Z">
            <w:rPr>
              <w:rFonts w:ascii="Symbol" w:hAnsi="Symbol" w:cs="Symbol"/>
            </w:rPr>
          </w:rPrChange>
        </w:rPr>
        <w:t></w:t>
      </w:r>
      <w:r w:rsidRPr="0072095C">
        <w:rPr>
          <w:rFonts w:ascii="Times New Roman" w:hAnsi="Times New Roman" w:cs="Times New Roman" w:hint="eastAsia"/>
          <w:rPrChange w:id="556" w:author="xguan" w:date="2013-04-23T14:43:00Z">
            <w:rPr>
              <w:rFonts w:ascii="Symbol" w:hAnsi="Symbol" w:cs="Symbol"/>
            </w:rPr>
          </w:rPrChange>
        </w:rPr>
        <w:t></w:t>
      </w:r>
      <w:r w:rsidRPr="0072095C">
        <w:rPr>
          <w:rFonts w:ascii="Times New Roman" w:hAnsi="Times New Roman" w:cs="Times New Roman" w:hint="eastAsia"/>
          <w:rPrChange w:id="557" w:author="xguan" w:date="2013-04-23T14:43:00Z">
            <w:rPr>
              <w:rFonts w:ascii="Symbol" w:hAnsi="Symbol" w:cs="Symbol"/>
            </w:rPr>
          </w:rPrChange>
        </w:rPr>
        <w:t></w:t>
      </w:r>
      <w:r w:rsidRPr="0072095C">
        <w:rPr>
          <w:rFonts w:ascii="Times New Roman" w:hAnsi="Times New Roman" w:cs="Times New Roman" w:hint="eastAsia"/>
          <w:rPrChange w:id="558" w:author="xguan" w:date="2013-04-23T14:43:00Z">
            <w:rPr>
              <w:rFonts w:ascii="Symbol" w:hAnsi="Symbol" w:cs="Symbol"/>
            </w:rPr>
          </w:rPrChange>
        </w:rPr>
        <w:t></w:t>
      </w:r>
      <w:r w:rsidRPr="0072095C">
        <w:rPr>
          <w:rFonts w:ascii="Times New Roman" w:hAnsi="Times New Roman" w:cs="Times New Roman" w:hint="eastAsia"/>
          <w:rPrChange w:id="559" w:author="xguan" w:date="2013-04-23T14:43:00Z">
            <w:rPr>
              <w:rFonts w:ascii="Symbol" w:hAnsi="Symbol" w:cs="Symbol"/>
            </w:rPr>
          </w:rPrChange>
        </w:rPr>
        <w:t></w:t>
      </w:r>
      <w:r w:rsidRPr="0072095C">
        <w:rPr>
          <w:rFonts w:ascii="Times New Roman" w:hAnsi="Times New Roman" w:cs="Times New Roman" w:hint="eastAsia"/>
          <w:rPrChange w:id="560" w:author="xguan" w:date="2013-04-23T14:43:00Z">
            <w:rPr>
              <w:rFonts w:ascii="Symbol" w:hAnsi="Symbol" w:cs="Symbol"/>
            </w:rPr>
          </w:rPrChange>
        </w:rPr>
        <w:t></w:t>
      </w:r>
      <w:r w:rsidRPr="0072095C">
        <w:rPr>
          <w:rFonts w:ascii="Times New Roman" w:hAnsi="Times New Roman" w:cs="Times New Roman" w:hint="eastAsia"/>
          <w:rPrChange w:id="561" w:author="xguan" w:date="2013-04-23T14:43:00Z">
            <w:rPr>
              <w:rFonts w:ascii="Symbol" w:hAnsi="Symbol" w:cs="Symbol"/>
            </w:rPr>
          </w:rPrChange>
        </w:rPr>
        <w:t></w:t>
      </w:r>
      <w:r w:rsidRPr="0072095C">
        <w:rPr>
          <w:rFonts w:ascii="Times New Roman" w:hAnsi="Times New Roman" w:cs="Times New Roman" w:hint="eastAsia"/>
          <w:rPrChange w:id="562" w:author="xguan" w:date="2013-04-23T14:43:00Z">
            <w:rPr>
              <w:rFonts w:ascii="Symbol" w:hAnsi="Symbol" w:cs="Symbol"/>
            </w:rPr>
          </w:rPrChange>
        </w:rPr>
        <w:t></w:t>
      </w:r>
      <w:r w:rsidRPr="0072095C">
        <w:rPr>
          <w:rFonts w:ascii="Times New Roman" w:hAnsi="Times New Roman" w:cs="Times New Roman" w:hint="eastAsia"/>
          <w:rPrChange w:id="563" w:author="xguan" w:date="2013-04-23T14:43:00Z">
            <w:rPr>
              <w:rFonts w:ascii="Symbol" w:hAnsi="Symbol" w:cs="Symbol"/>
            </w:rPr>
          </w:rPrChange>
        </w:rPr>
        <w:t></w:t>
      </w:r>
      <w:r w:rsidRPr="0072095C">
        <w:rPr>
          <w:rFonts w:ascii="Times New Roman" w:hAnsi="Times New Roman" w:cs="Times New Roman" w:hint="eastAsia"/>
          <w:rPrChange w:id="564" w:author="xguan" w:date="2013-04-23T14:43:00Z">
            <w:rPr>
              <w:rFonts w:ascii="Symbol" w:hAnsi="Symbol" w:cs="Symbol"/>
            </w:rPr>
          </w:rPrChange>
        </w:rPr>
        <w:t></w:t>
      </w:r>
      <w:r w:rsidRPr="0072095C">
        <w:rPr>
          <w:rFonts w:ascii="Times New Roman" w:hAnsi="Times New Roman" w:cs="Times New Roman" w:hint="eastAsia"/>
          <w:rPrChange w:id="565" w:author="xguan" w:date="2013-04-23T14:43:00Z">
            <w:rPr>
              <w:rFonts w:ascii="Symbol" w:hAnsi="Symbol" w:cs="Symbol"/>
            </w:rPr>
          </w:rPrChange>
        </w:rPr>
        <w:t></w:t>
      </w:r>
      <w:r w:rsidRPr="0072095C">
        <w:rPr>
          <w:rFonts w:ascii="Times New Roman" w:hAnsi="Times New Roman" w:cs="Times New Roman" w:hint="eastAsia"/>
          <w:rPrChange w:id="566" w:author="xguan" w:date="2013-04-23T14:43:00Z">
            <w:rPr>
              <w:rFonts w:ascii="Symbol" w:hAnsi="Symbol" w:cs="Symbol"/>
            </w:rPr>
          </w:rPrChange>
        </w:rPr>
        <w:t></w:t>
      </w:r>
      <w:r w:rsidRPr="0072095C">
        <w:rPr>
          <w:rFonts w:ascii="Times New Roman" w:hAnsi="Times New Roman" w:cs="Times New Roman" w:hint="eastAsia"/>
          <w:rPrChange w:id="567" w:author="xguan" w:date="2013-04-23T14:43:00Z">
            <w:rPr>
              <w:rFonts w:ascii="Symbol" w:hAnsi="Symbol" w:cs="Symbol"/>
            </w:rPr>
          </w:rPrChange>
        </w:rPr>
        <w:t></w:t>
      </w:r>
      <w:r w:rsidRPr="0072095C">
        <w:rPr>
          <w:rFonts w:ascii="Times New Roman" w:hAnsi="Times New Roman" w:cs="Times New Roman" w:hint="eastAsia"/>
          <w:rPrChange w:id="568" w:author="xguan" w:date="2013-04-23T14:43:00Z">
            <w:rPr>
              <w:rFonts w:ascii="Symbol" w:hAnsi="Symbol" w:cs="Symbol"/>
            </w:rPr>
          </w:rPrChange>
        </w:rPr>
        <w:t></w:t>
      </w:r>
      <w:r w:rsidRPr="0072095C">
        <w:rPr>
          <w:rFonts w:ascii="Times New Roman" w:hAnsi="Times New Roman" w:cs="Times New Roman" w:hint="eastAsia"/>
          <w:rPrChange w:id="569" w:author="xguan" w:date="2013-04-23T14:43:00Z">
            <w:rPr>
              <w:rFonts w:ascii="Symbol" w:hAnsi="Symbol" w:cs="Symbol"/>
            </w:rPr>
          </w:rPrChange>
        </w:rPr>
        <w:t></w:t>
      </w:r>
      <w:proofErr w:type="spellStart"/>
      <w:r w:rsidRPr="0072095C">
        <w:rPr>
          <w:rFonts w:ascii="Times New Roman" w:hAnsi="Times New Roman" w:cs="Times New Roman" w:hint="eastAsia"/>
          <w:rPrChange w:id="570" w:author="xguan" w:date="2013-04-23T14:43:00Z">
            <w:rPr>
              <w:rFonts w:ascii="Symbol" w:hAnsi="Symbol" w:cs="Symbol"/>
            </w:rPr>
          </w:rPrChange>
        </w:rPr>
        <w:t></w:t>
      </w:r>
      <w:r w:rsidRPr="0072095C">
        <w:rPr>
          <w:rFonts w:ascii="Times New Roman" w:hAnsi="Times New Roman" w:cs="Times New Roman" w:hint="eastAsia"/>
          <w:rPrChange w:id="571" w:author="xguan" w:date="2013-04-23T14:43:00Z">
            <w:rPr>
              <w:rFonts w:ascii="Symbol" w:hAnsi="Symbol" w:cs="Symbol"/>
            </w:rPr>
          </w:rPrChange>
        </w:rPr>
        <w:t></w:t>
      </w:r>
      <w:r w:rsidRPr="0072095C">
        <w:rPr>
          <w:rFonts w:ascii="Times New Roman" w:hAnsi="Times New Roman" w:cs="Times New Roman" w:hint="eastAsia"/>
          <w:rPrChange w:id="572" w:author="xguan" w:date="2013-04-23T14:43:00Z">
            <w:rPr>
              <w:rFonts w:ascii="Symbol" w:hAnsi="Symbol" w:cs="Symbol"/>
            </w:rPr>
          </w:rPrChange>
        </w:rPr>
        <w:t></w:t>
      </w:r>
      <w:r w:rsidRPr="0072095C">
        <w:rPr>
          <w:rFonts w:ascii="Times New Roman" w:hAnsi="Times New Roman" w:cs="Times New Roman" w:hint="eastAsia"/>
          <w:rPrChange w:id="573" w:author="xguan" w:date="2013-04-23T14:43:00Z">
            <w:rPr>
              <w:rFonts w:ascii="Symbol" w:hAnsi="Symbol" w:cs="Symbol"/>
            </w:rPr>
          </w:rPrChange>
        </w:rPr>
        <w:t></w:t>
      </w:r>
      <w:r w:rsidRPr="0072095C">
        <w:rPr>
          <w:rFonts w:ascii="Times New Roman" w:hAnsi="Times New Roman" w:cs="Times New Roman" w:hint="eastAsia"/>
          <w:rPrChange w:id="574" w:author="xguan" w:date="2013-04-23T14:43:00Z">
            <w:rPr>
              <w:rFonts w:ascii="Symbol" w:hAnsi="Symbol" w:cs="Symbol"/>
            </w:rPr>
          </w:rPrChange>
        </w:rPr>
        <w:t></w:t>
      </w:r>
      <w:r w:rsidRPr="0072095C">
        <w:rPr>
          <w:rFonts w:ascii="Times New Roman" w:hAnsi="Times New Roman" w:cs="Times New Roman" w:hint="eastAsia"/>
          <w:rPrChange w:id="575" w:author="xguan" w:date="2013-04-23T14:43:00Z">
            <w:rPr>
              <w:rFonts w:ascii="Symbol" w:hAnsi="Symbol" w:cs="Symbol"/>
            </w:rPr>
          </w:rPrChange>
        </w:rPr>
        <w:t></w:t>
      </w:r>
      <w:r w:rsidRPr="0072095C">
        <w:rPr>
          <w:rFonts w:ascii="Times New Roman" w:hAnsi="Times New Roman" w:cs="Times New Roman" w:hint="eastAsia"/>
          <w:rPrChange w:id="576" w:author="xguan" w:date="2013-04-23T14:43:00Z">
            <w:rPr>
              <w:rFonts w:ascii="Symbol" w:hAnsi="Symbol" w:cs="Symbol"/>
            </w:rPr>
          </w:rPrChange>
        </w:rPr>
        <w:t></w:t>
      </w:r>
      <w:r w:rsidRPr="0072095C">
        <w:rPr>
          <w:rFonts w:ascii="Times New Roman" w:hAnsi="Times New Roman" w:cs="Times New Roman" w:hint="eastAsia"/>
          <w:rPrChange w:id="577" w:author="xguan" w:date="2013-04-23T14:43:00Z">
            <w:rPr>
              <w:rFonts w:ascii="Symbol" w:hAnsi="Symbol" w:cs="Symbol"/>
            </w:rPr>
          </w:rPrChange>
        </w:rPr>
        <w:t></w:t>
      </w:r>
      <w:r w:rsidRPr="0072095C">
        <w:rPr>
          <w:rFonts w:ascii="Times New Roman" w:hAnsi="Times New Roman" w:cs="Times New Roman" w:hint="eastAsia"/>
          <w:rPrChange w:id="578" w:author="xguan" w:date="2013-04-23T14:43:00Z">
            <w:rPr>
              <w:rFonts w:ascii="Symbol" w:hAnsi="Symbol" w:cs="Symbol"/>
            </w:rPr>
          </w:rPrChange>
        </w:rPr>
        <w:t></w:t>
      </w:r>
      <w:r w:rsidRPr="0072095C">
        <w:rPr>
          <w:rFonts w:ascii="Times New Roman" w:hAnsi="Times New Roman" w:cs="Times New Roman" w:hint="eastAsia"/>
          <w:rPrChange w:id="579" w:author="xguan" w:date="2013-04-23T14:43:00Z">
            <w:rPr>
              <w:rFonts w:ascii="Symbol" w:hAnsi="Symbol" w:cs="Symbol"/>
            </w:rPr>
          </w:rPrChange>
        </w:rPr>
        <w:t></w:t>
      </w:r>
      <w:r w:rsidRPr="0072095C">
        <w:rPr>
          <w:rFonts w:ascii="Times New Roman" w:hAnsi="Times New Roman" w:cs="Times New Roman" w:hint="eastAsia"/>
          <w:rPrChange w:id="580" w:author="xguan" w:date="2013-04-23T14:43:00Z">
            <w:rPr>
              <w:rFonts w:ascii="Symbol" w:hAnsi="Symbol" w:cs="Symbol"/>
            </w:rPr>
          </w:rPrChange>
        </w:rPr>
        <w:t></w:t>
      </w:r>
      <w:r w:rsidRPr="0072095C">
        <w:rPr>
          <w:rFonts w:ascii="Times New Roman" w:hAnsi="Times New Roman" w:cs="Times New Roman" w:hint="eastAsia"/>
          <w:rPrChange w:id="581" w:author="xguan" w:date="2013-04-23T14:43:00Z">
            <w:rPr>
              <w:rFonts w:ascii="Symbol" w:hAnsi="Symbol" w:cs="Symbol"/>
            </w:rPr>
          </w:rPrChange>
        </w:rPr>
        <w:t></w:t>
      </w:r>
      <w:r w:rsidRPr="0072095C">
        <w:rPr>
          <w:rFonts w:ascii="Times New Roman" w:hAnsi="Times New Roman" w:cs="Times New Roman" w:hint="eastAsia"/>
          <w:rPrChange w:id="582" w:author="xguan" w:date="2013-04-23T14:43:00Z">
            <w:rPr>
              <w:rFonts w:ascii="Symbol" w:hAnsi="Symbol" w:cs="Symbol"/>
            </w:rPr>
          </w:rPrChange>
        </w:rPr>
        <w:t></w:t>
      </w:r>
      <w:proofErr w:type="spellEnd"/>
      <w:r w:rsidRPr="0072095C">
        <w:rPr>
          <w:rFonts w:ascii="Times New Roman" w:hAnsi="Times New Roman" w:cs="Times New Roman" w:hint="eastAsia"/>
          <w:rPrChange w:id="583" w:author="xguan" w:date="2013-04-23T14:43:00Z">
            <w:rPr>
              <w:rFonts w:ascii="Symbol" w:hAnsi="Symbol" w:cs="Symbol"/>
            </w:rPr>
          </w:rPrChange>
        </w:rPr>
        <w:t></w:t>
      </w:r>
      <w:r w:rsidRPr="0072095C">
        <w:rPr>
          <w:rFonts w:ascii="Times New Roman" w:hAnsi="Times New Roman" w:cs="Times New Roman" w:hint="eastAsia"/>
          <w:rPrChange w:id="584" w:author="xguan" w:date="2013-04-23T14:43:00Z">
            <w:rPr>
              <w:rFonts w:ascii="Symbol" w:hAnsi="Symbol" w:cs="Symbol"/>
            </w:rPr>
          </w:rPrChange>
        </w:rPr>
        <w:t></w:t>
      </w:r>
      <w:r w:rsidRPr="0072095C">
        <w:rPr>
          <w:rFonts w:ascii="Times New Roman" w:hAnsi="Times New Roman" w:cs="Times New Roman" w:hint="eastAsia"/>
          <w:rPrChange w:id="585" w:author="xguan" w:date="2013-04-23T14:43:00Z">
            <w:rPr>
              <w:rFonts w:ascii="Symbol" w:hAnsi="Symbol" w:cs="Symbol"/>
            </w:rPr>
          </w:rPrChange>
        </w:rPr>
        <w:t></w:t>
      </w:r>
      <w:r w:rsidRPr="0072095C">
        <w:rPr>
          <w:rFonts w:ascii="Times New Roman" w:hAnsi="Times New Roman" w:cs="Times New Roman" w:hint="eastAsia"/>
          <w:rPrChange w:id="586" w:author="xguan" w:date="2013-04-23T14:43:00Z">
            <w:rPr>
              <w:rFonts w:ascii="Symbol" w:hAnsi="Symbol" w:cs="Symbol"/>
            </w:rPr>
          </w:rPrChange>
        </w:rPr>
        <w:t></w:t>
      </w:r>
      <w:r w:rsidRPr="0072095C">
        <w:rPr>
          <w:rFonts w:ascii="Times New Roman" w:hAnsi="Times New Roman" w:cs="Times New Roman" w:hint="eastAsia"/>
          <w:rPrChange w:id="587" w:author="xguan" w:date="2013-04-23T14:43:00Z">
            <w:rPr>
              <w:rFonts w:ascii="Symbol" w:hAnsi="Symbol" w:cs="Symbol"/>
            </w:rPr>
          </w:rPrChange>
        </w:rPr>
        <w:t></w:t>
      </w:r>
      <w:r w:rsidRPr="0072095C">
        <w:rPr>
          <w:rFonts w:ascii="Times New Roman" w:hAnsi="Times New Roman" w:cs="Times New Roman" w:hint="eastAsia"/>
          <w:rPrChange w:id="588" w:author="xguan" w:date="2013-04-23T14:43:00Z">
            <w:rPr>
              <w:rFonts w:ascii="Symbol" w:hAnsi="Symbol" w:cs="Symbol"/>
            </w:rPr>
          </w:rPrChange>
        </w:rPr>
        <w:t></w:t>
      </w:r>
      <w:r w:rsidRPr="0072095C">
        <w:rPr>
          <w:rFonts w:ascii="Times New Roman" w:hAnsi="Times New Roman" w:cs="Times New Roman" w:hint="eastAsia"/>
          <w:rPrChange w:id="589" w:author="xguan" w:date="2013-04-23T14:43:00Z">
            <w:rPr>
              <w:rFonts w:ascii="Symbol" w:hAnsi="Symbol" w:cs="Symbol"/>
            </w:rPr>
          </w:rPrChange>
        </w:rPr>
        <w:t></w:t>
      </w:r>
      <w:r w:rsidRPr="0072095C">
        <w:rPr>
          <w:rFonts w:ascii="Times New Roman" w:hAnsi="Times New Roman" w:cs="Times New Roman" w:hint="eastAsia"/>
          <w:rPrChange w:id="590" w:author="xguan" w:date="2013-04-23T14:43:00Z">
            <w:rPr>
              <w:rFonts w:ascii="Symbol" w:hAnsi="Symbol" w:cs="Symbol"/>
            </w:rPr>
          </w:rPrChange>
        </w:rPr>
        <w:t></w:t>
      </w:r>
      <w:r w:rsidRPr="0072095C">
        <w:rPr>
          <w:rFonts w:ascii="Times New Roman" w:hAnsi="Times New Roman" w:cs="Times New Roman" w:hint="eastAsia"/>
          <w:rPrChange w:id="591" w:author="xguan" w:date="2013-04-23T14:43:00Z">
            <w:rPr>
              <w:rFonts w:ascii="Symbol" w:hAnsi="Symbol" w:cs="Symbol"/>
            </w:rPr>
          </w:rPrChange>
        </w:rPr>
        <w:t></w:t>
      </w:r>
      <w:r w:rsidRPr="0072095C">
        <w:rPr>
          <w:rFonts w:ascii="Times New Roman" w:hAnsi="Times New Roman" w:cs="Times New Roman" w:hint="eastAsia"/>
          <w:rPrChange w:id="592" w:author="xguan" w:date="2013-04-23T14:43:00Z">
            <w:rPr>
              <w:rFonts w:ascii="Symbol" w:hAnsi="Symbol" w:cs="Symbol"/>
            </w:rPr>
          </w:rPrChange>
        </w:rPr>
        <w:t></w:t>
      </w:r>
      <w:r w:rsidRPr="0072095C">
        <w:rPr>
          <w:rFonts w:ascii="Times New Roman" w:hAnsi="Times New Roman" w:cs="Times New Roman" w:hint="eastAsia"/>
          <w:rPrChange w:id="593" w:author="xguan" w:date="2013-04-23T14:43:00Z">
            <w:rPr>
              <w:rFonts w:ascii="Symbol" w:hAnsi="Symbol" w:cs="Symbol"/>
            </w:rPr>
          </w:rPrChange>
        </w:rPr>
        <w:t></w:t>
      </w:r>
      <w:r w:rsidRPr="0072095C">
        <w:rPr>
          <w:rFonts w:ascii="Times New Roman" w:hAnsi="Times New Roman" w:cs="Times New Roman" w:hint="eastAsia"/>
          <w:rPrChange w:id="594" w:author="xguan" w:date="2013-04-23T14:43:00Z">
            <w:rPr>
              <w:rFonts w:ascii="Symbol" w:hAnsi="Symbol" w:cs="Symbol"/>
            </w:rPr>
          </w:rPrChange>
        </w:rPr>
        <w:t></w:t>
      </w:r>
      <w:r w:rsidRPr="0072095C">
        <w:rPr>
          <w:rFonts w:ascii="Times New Roman" w:hAnsi="Times New Roman" w:cs="Times New Roman" w:hint="eastAsia"/>
          <w:rPrChange w:id="595" w:author="xguan" w:date="2013-04-23T14:43:00Z">
            <w:rPr>
              <w:rFonts w:ascii="Symbol" w:hAnsi="Symbol" w:cs="Symbol"/>
            </w:rPr>
          </w:rPrChange>
        </w:rPr>
        <w:t></w:t>
      </w:r>
      <w:r w:rsidRPr="0072095C">
        <w:rPr>
          <w:rFonts w:ascii="Times New Roman" w:hAnsi="Times New Roman" w:cs="Times New Roman" w:hint="eastAsia"/>
          <w:rPrChange w:id="596" w:author="xguan" w:date="2013-04-23T14:43:00Z">
            <w:rPr>
              <w:rFonts w:ascii="Symbol" w:hAnsi="Symbol" w:cs="Symbol"/>
            </w:rPr>
          </w:rPrChange>
        </w:rPr>
        <w:t></w:t>
      </w:r>
      <w:r w:rsidRPr="0072095C">
        <w:rPr>
          <w:rFonts w:ascii="Times New Roman" w:hAnsi="Times New Roman" w:cs="Times New Roman" w:hint="eastAsia"/>
          <w:rPrChange w:id="597" w:author="xguan" w:date="2013-04-23T14:43:00Z">
            <w:rPr>
              <w:rFonts w:ascii="Symbol" w:hAnsi="Symbol" w:cs="Symbol"/>
            </w:rPr>
          </w:rPrChange>
        </w:rPr>
        <w:t></w:t>
      </w:r>
      <w:r w:rsidRPr="0072095C">
        <w:rPr>
          <w:rFonts w:ascii="Times New Roman" w:hAnsi="Times New Roman" w:cs="Times New Roman" w:hint="eastAsia"/>
          <w:rPrChange w:id="598" w:author="xguan" w:date="2013-04-23T14:43:00Z">
            <w:rPr>
              <w:rFonts w:ascii="Symbol" w:hAnsi="Symbol" w:cs="Symbol"/>
            </w:rPr>
          </w:rPrChange>
        </w:rPr>
        <w:t></w:t>
      </w:r>
      <w:r w:rsidRPr="0072095C">
        <w:rPr>
          <w:rFonts w:ascii="Times New Roman" w:hAnsi="Times New Roman" w:cs="Times New Roman" w:hint="eastAsia"/>
          <w:rPrChange w:id="599" w:author="xguan" w:date="2013-04-23T14:43:00Z">
            <w:rPr>
              <w:rFonts w:ascii="Symbol" w:hAnsi="Symbol" w:cs="Symbol"/>
            </w:rPr>
          </w:rPrChange>
        </w:rPr>
        <w:t></w:t>
      </w:r>
      <w:r w:rsidRPr="0072095C">
        <w:rPr>
          <w:rFonts w:ascii="Times New Roman" w:hAnsi="Times New Roman" w:cs="Times New Roman" w:hint="eastAsia"/>
          <w:rPrChange w:id="600" w:author="xguan" w:date="2013-04-23T14:43:00Z">
            <w:rPr>
              <w:rFonts w:ascii="Symbol" w:hAnsi="Symbol" w:cs="Symbol"/>
            </w:rPr>
          </w:rPrChange>
        </w:rPr>
        <w:t></w:t>
      </w:r>
      <w:r w:rsidRPr="0072095C">
        <w:rPr>
          <w:rFonts w:ascii="Times New Roman" w:hAnsi="Times New Roman" w:cs="Times New Roman" w:hint="eastAsia"/>
          <w:rPrChange w:id="601" w:author="xguan" w:date="2013-04-23T14:43:00Z">
            <w:rPr>
              <w:rFonts w:ascii="Symbol" w:hAnsi="Symbol" w:cs="Symbol"/>
            </w:rPr>
          </w:rPrChange>
        </w:rPr>
        <w:t></w:t>
      </w:r>
      <w:r w:rsidRPr="0072095C">
        <w:rPr>
          <w:rFonts w:ascii="Times New Roman" w:hAnsi="Times New Roman" w:cs="Times New Roman" w:hint="eastAsia"/>
          <w:rPrChange w:id="602" w:author="xguan" w:date="2013-04-23T14:43:00Z">
            <w:rPr>
              <w:rFonts w:ascii="Symbol" w:hAnsi="Symbol" w:cs="Symbol"/>
            </w:rPr>
          </w:rPrChange>
        </w:rPr>
        <w:t></w:t>
      </w:r>
      <w:r w:rsidRPr="0072095C">
        <w:rPr>
          <w:rFonts w:ascii="Times New Roman" w:hAnsi="Times New Roman" w:cs="Times New Roman" w:hint="eastAsia"/>
          <w:rPrChange w:id="603" w:author="xguan" w:date="2013-04-23T14:43:00Z">
            <w:rPr>
              <w:rFonts w:ascii="Symbol" w:hAnsi="Symbol" w:cs="Symbol"/>
            </w:rPr>
          </w:rPrChange>
        </w:rPr>
        <w:t></w:t>
      </w:r>
      <w:r w:rsidRPr="0072095C">
        <w:rPr>
          <w:rFonts w:ascii="Times New Roman" w:hAnsi="Times New Roman" w:cs="Times New Roman" w:hint="eastAsia"/>
          <w:rPrChange w:id="604" w:author="xguan" w:date="2013-04-23T14:43:00Z">
            <w:rPr>
              <w:rFonts w:ascii="Symbol" w:hAnsi="Symbol" w:cs="Symbol"/>
            </w:rPr>
          </w:rPrChange>
        </w:rPr>
        <w:t></w:t>
      </w:r>
      <w:r w:rsidRPr="0072095C">
        <w:rPr>
          <w:rFonts w:ascii="Times New Roman" w:hAnsi="Times New Roman" w:cs="Times New Roman" w:hint="eastAsia"/>
          <w:rPrChange w:id="605" w:author="xguan" w:date="2013-04-23T14:43:00Z">
            <w:rPr>
              <w:rFonts w:ascii="Symbol" w:hAnsi="Symbol" w:cs="Symbol"/>
            </w:rPr>
          </w:rPrChange>
        </w:rPr>
        <w:t></w:t>
      </w:r>
      <w:r w:rsidRPr="0072095C">
        <w:rPr>
          <w:rFonts w:ascii="Times New Roman" w:hAnsi="Times New Roman" w:cs="Times New Roman" w:hint="eastAsia"/>
          <w:rPrChange w:id="606" w:author="xguan" w:date="2013-04-23T14:43:00Z">
            <w:rPr>
              <w:rFonts w:ascii="Symbol" w:hAnsi="Symbol" w:cs="Symbol"/>
            </w:rPr>
          </w:rPrChange>
        </w:rPr>
        <w:t></w:t>
      </w:r>
      <w:r w:rsidRPr="0072095C">
        <w:rPr>
          <w:rFonts w:ascii="Times New Roman" w:hAnsi="Times New Roman" w:cs="Times New Roman" w:hint="eastAsia"/>
          <w:rPrChange w:id="607" w:author="xguan" w:date="2013-04-23T14:43:00Z">
            <w:rPr>
              <w:rFonts w:ascii="Symbol" w:hAnsi="Symbol" w:cs="Symbol"/>
            </w:rPr>
          </w:rPrChange>
        </w:rPr>
        <w:t></w:t>
      </w:r>
      <w:r w:rsidRPr="0072095C">
        <w:rPr>
          <w:rFonts w:ascii="Times New Roman" w:hAnsi="Times New Roman" w:cs="Times New Roman" w:hint="eastAsia"/>
          <w:rPrChange w:id="608" w:author="xguan" w:date="2013-04-23T14:43:00Z">
            <w:rPr>
              <w:rFonts w:ascii="Symbol" w:hAnsi="Symbol" w:cs="Symbol"/>
            </w:rPr>
          </w:rPrChange>
        </w:rPr>
        <w:t></w:t>
      </w:r>
      <w:r w:rsidRPr="0072095C">
        <w:rPr>
          <w:rFonts w:ascii="Times New Roman" w:hAnsi="Times New Roman" w:cs="Times New Roman" w:hint="eastAsia"/>
          <w:rPrChange w:id="609" w:author="xguan" w:date="2013-04-23T14:43:00Z">
            <w:rPr>
              <w:rFonts w:ascii="Symbol" w:hAnsi="Symbol" w:cs="Symbol"/>
            </w:rPr>
          </w:rPrChange>
        </w:rPr>
        <w:t></w:t>
      </w:r>
      <w:r w:rsidRPr="0072095C">
        <w:rPr>
          <w:rFonts w:ascii="Times New Roman" w:hAnsi="Times New Roman" w:cs="Times New Roman" w:hint="eastAsia"/>
          <w:rPrChange w:id="610" w:author="xguan" w:date="2013-04-23T14:43:00Z">
            <w:rPr>
              <w:rFonts w:ascii="Symbol" w:hAnsi="Symbol" w:cs="Symbol"/>
            </w:rPr>
          </w:rPrChange>
        </w:rPr>
        <w:t></w:t>
      </w:r>
      <w:r w:rsidRPr="0072095C">
        <w:rPr>
          <w:rFonts w:ascii="Times New Roman" w:hAnsi="Times New Roman" w:cs="Times New Roman" w:hint="eastAsia"/>
          <w:rPrChange w:id="611" w:author="xguan" w:date="2013-04-23T14:43:00Z">
            <w:rPr>
              <w:rFonts w:ascii="Symbol" w:hAnsi="Symbol" w:cs="Symbol"/>
            </w:rPr>
          </w:rPrChange>
        </w:rPr>
        <w:t></w:t>
      </w:r>
      <w:r w:rsidRPr="0072095C">
        <w:rPr>
          <w:rFonts w:ascii="Times New Roman" w:hAnsi="Times New Roman" w:cs="Times New Roman" w:hint="eastAsia"/>
          <w:rPrChange w:id="612" w:author="xguan" w:date="2013-04-23T14:43:00Z">
            <w:rPr>
              <w:rFonts w:ascii="Symbol" w:hAnsi="Symbol" w:cs="Symbol"/>
            </w:rPr>
          </w:rPrChange>
        </w:rPr>
        <w:t></w:t>
      </w:r>
      <w:r w:rsidRPr="0072095C">
        <w:rPr>
          <w:rFonts w:ascii="Times New Roman" w:hAnsi="Times New Roman" w:cs="Times New Roman" w:hint="eastAsia"/>
          <w:rPrChange w:id="613" w:author="xguan" w:date="2013-04-23T14:43:00Z">
            <w:rPr>
              <w:rFonts w:ascii="Symbol" w:hAnsi="Symbol" w:cs="Symbol"/>
            </w:rPr>
          </w:rPrChange>
        </w:rPr>
        <w:t></w:t>
      </w:r>
      <w:r w:rsidRPr="0072095C">
        <w:rPr>
          <w:rFonts w:ascii="Times New Roman" w:hAnsi="Times New Roman" w:cs="Times New Roman" w:hint="eastAsia"/>
          <w:rPrChange w:id="614" w:author="xguan" w:date="2013-04-23T14:43:00Z">
            <w:rPr>
              <w:rFonts w:ascii="Symbol" w:hAnsi="Symbol" w:cs="Symbol"/>
            </w:rPr>
          </w:rPrChange>
        </w:rPr>
        <w:t></w:t>
      </w:r>
      <w:r w:rsidRPr="0072095C">
        <w:rPr>
          <w:rFonts w:ascii="Times New Roman" w:hAnsi="Times New Roman" w:cs="Times New Roman" w:hint="eastAsia"/>
          <w:rPrChange w:id="615" w:author="xguan" w:date="2013-04-23T14:43:00Z">
            <w:rPr>
              <w:rFonts w:ascii="Symbol" w:hAnsi="Symbol" w:cs="Symbol"/>
            </w:rPr>
          </w:rPrChange>
        </w:rPr>
        <w:t></w:t>
      </w:r>
      <w:r w:rsidRPr="0072095C">
        <w:rPr>
          <w:rFonts w:ascii="Times New Roman" w:hAnsi="Times New Roman" w:cs="Times New Roman" w:hint="eastAsia"/>
          <w:rPrChange w:id="616" w:author="xguan" w:date="2013-04-23T14:43:00Z">
            <w:rPr>
              <w:rFonts w:ascii="Symbol" w:hAnsi="Symbol" w:cs="Symbol"/>
            </w:rPr>
          </w:rPrChange>
        </w:rPr>
        <w:t></w:t>
      </w:r>
      <w:r w:rsidRPr="0072095C">
        <w:rPr>
          <w:rFonts w:ascii="Times New Roman" w:hAnsi="Times New Roman" w:cs="Times New Roman" w:hint="eastAsia"/>
          <w:rPrChange w:id="617" w:author="xguan" w:date="2013-04-23T14:43:00Z">
            <w:rPr>
              <w:rFonts w:ascii="Symbol" w:hAnsi="Symbol" w:cs="Symbol"/>
            </w:rPr>
          </w:rPrChange>
        </w:rPr>
        <w:t></w:t>
      </w:r>
      <w:r w:rsidRPr="0072095C">
        <w:rPr>
          <w:rFonts w:ascii="Times New Roman" w:hAnsi="Times New Roman" w:cs="Times New Roman" w:hint="eastAsia"/>
          <w:rPrChange w:id="618" w:author="xguan" w:date="2013-04-23T14:43:00Z">
            <w:rPr>
              <w:rFonts w:ascii="Symbol" w:hAnsi="Symbol" w:cs="Symbol"/>
            </w:rPr>
          </w:rPrChange>
        </w:rPr>
        <w:t></w:t>
      </w:r>
      <w:r w:rsidRPr="0072095C">
        <w:rPr>
          <w:rFonts w:ascii="Times New Roman" w:hAnsi="Times New Roman" w:cs="Times New Roman" w:hint="eastAsia"/>
          <w:rPrChange w:id="619" w:author="xguan" w:date="2013-04-23T14:43:00Z">
            <w:rPr>
              <w:rFonts w:ascii="Symbol" w:hAnsi="Symbol" w:cs="Symbol"/>
            </w:rPr>
          </w:rPrChange>
        </w:rPr>
        <w:t></w:t>
      </w:r>
      <w:r w:rsidRPr="0072095C">
        <w:rPr>
          <w:rFonts w:ascii="Times New Roman" w:hAnsi="Times New Roman" w:cs="Times New Roman" w:hint="eastAsia"/>
          <w:rPrChange w:id="620" w:author="xguan" w:date="2013-04-23T14:43:00Z">
            <w:rPr>
              <w:rFonts w:ascii="Symbol" w:hAnsi="Symbol" w:cs="Symbol"/>
            </w:rPr>
          </w:rPrChange>
        </w:rPr>
        <w:t></w:t>
      </w:r>
      <w:r w:rsidRPr="0072095C">
        <w:rPr>
          <w:rFonts w:ascii="Times New Roman" w:hAnsi="Times New Roman" w:cs="Times New Roman" w:hint="eastAsia"/>
          <w:rPrChange w:id="621" w:author="xguan" w:date="2013-04-23T14:43:00Z">
            <w:rPr>
              <w:rFonts w:ascii="Symbol" w:hAnsi="Symbol" w:cs="Symbol"/>
            </w:rPr>
          </w:rPrChange>
        </w:rPr>
        <w:t></w:t>
      </w:r>
      <w:r w:rsidRPr="0072095C">
        <w:rPr>
          <w:rFonts w:ascii="Times New Roman" w:hAnsi="Times New Roman" w:cs="Times New Roman" w:hint="eastAsia"/>
          <w:rPrChange w:id="622" w:author="xguan" w:date="2013-04-23T14:43:00Z">
            <w:rPr>
              <w:rFonts w:ascii="Symbol" w:hAnsi="Symbol" w:cs="Symbol"/>
            </w:rPr>
          </w:rPrChange>
        </w:rPr>
        <w:t></w:t>
      </w:r>
      <w:r w:rsidRPr="0072095C">
        <w:rPr>
          <w:rFonts w:ascii="Times New Roman" w:hAnsi="Times New Roman" w:cs="Times New Roman" w:hint="eastAsia"/>
          <w:rPrChange w:id="623" w:author="xguan" w:date="2013-04-23T14:43:00Z">
            <w:rPr>
              <w:rFonts w:ascii="Symbol" w:hAnsi="Symbol" w:cs="Symbol"/>
            </w:rPr>
          </w:rPrChange>
        </w:rPr>
        <w:t></w:t>
      </w:r>
      <w:r w:rsidRPr="0072095C">
        <w:rPr>
          <w:rFonts w:ascii="Times New Roman" w:hAnsi="Times New Roman" w:cs="Times New Roman" w:hint="eastAsia"/>
          <w:rPrChange w:id="624" w:author="xguan" w:date="2013-04-23T14:43:00Z">
            <w:rPr>
              <w:rFonts w:ascii="Symbol" w:hAnsi="Symbol" w:cs="Symbol"/>
            </w:rPr>
          </w:rPrChange>
        </w:rPr>
        <w:t></w:t>
      </w:r>
      <w:r w:rsidRPr="0072095C">
        <w:rPr>
          <w:rFonts w:ascii="Times New Roman" w:hAnsi="Times New Roman" w:cs="Times New Roman" w:hint="eastAsia"/>
          <w:rPrChange w:id="625" w:author="xguan" w:date="2013-04-23T14:43:00Z">
            <w:rPr>
              <w:rFonts w:ascii="Symbol" w:hAnsi="Symbol" w:cs="Symbol"/>
            </w:rPr>
          </w:rPrChange>
        </w:rPr>
        <w:t></w:t>
      </w:r>
      <w:r w:rsidRPr="0072095C">
        <w:rPr>
          <w:rFonts w:ascii="Times New Roman" w:hAnsi="Times New Roman" w:cs="Times New Roman" w:hint="eastAsia"/>
          <w:rPrChange w:id="626" w:author="xguan" w:date="2013-04-23T14:43:00Z">
            <w:rPr>
              <w:rFonts w:ascii="Symbol" w:hAnsi="Symbol" w:cs="Symbol"/>
            </w:rPr>
          </w:rPrChange>
        </w:rPr>
        <w:t></w:t>
      </w:r>
      <w:r w:rsidRPr="0072095C">
        <w:rPr>
          <w:rFonts w:ascii="Times New Roman" w:hAnsi="Times New Roman" w:cs="Times New Roman" w:hint="eastAsia"/>
          <w:rPrChange w:id="627" w:author="xguan" w:date="2013-04-23T14:43:00Z">
            <w:rPr>
              <w:rFonts w:ascii="Symbol" w:hAnsi="Symbol" w:cs="Symbol"/>
            </w:rPr>
          </w:rPrChange>
        </w:rPr>
        <w:t></w:t>
      </w:r>
      <w:r w:rsidRPr="0072095C">
        <w:rPr>
          <w:rFonts w:ascii="Times New Roman" w:hAnsi="Times New Roman" w:cs="Times New Roman" w:hint="eastAsia"/>
          <w:rPrChange w:id="628" w:author="xguan" w:date="2013-04-23T14:43:00Z">
            <w:rPr>
              <w:rFonts w:ascii="Symbol" w:hAnsi="Symbol" w:cs="Symbol"/>
            </w:rPr>
          </w:rPrChange>
        </w:rPr>
        <w:t></w:t>
      </w:r>
      <w:r w:rsidRPr="0072095C">
        <w:rPr>
          <w:rFonts w:ascii="Times New Roman" w:hAnsi="Times New Roman" w:cs="Times New Roman" w:hint="eastAsia"/>
          <w:rPrChange w:id="629" w:author="xguan" w:date="2013-04-23T14:43:00Z">
            <w:rPr>
              <w:rFonts w:ascii="Symbol" w:hAnsi="Symbol" w:cs="Symbol"/>
            </w:rPr>
          </w:rPrChange>
        </w:rPr>
        <w:t></w:t>
      </w:r>
      <w:r w:rsidRPr="0072095C">
        <w:rPr>
          <w:rFonts w:ascii="Times New Roman" w:hAnsi="Times New Roman" w:cs="Times New Roman" w:hint="eastAsia"/>
          <w:rPrChange w:id="630" w:author="xguan" w:date="2013-04-23T14:43:00Z">
            <w:rPr>
              <w:rFonts w:ascii="Symbol" w:hAnsi="Symbol" w:cs="Symbol"/>
            </w:rPr>
          </w:rPrChange>
        </w:rPr>
        <w:t></w:t>
      </w:r>
      <w:r w:rsidRPr="0072095C">
        <w:rPr>
          <w:rFonts w:ascii="Times New Roman" w:hAnsi="Times New Roman" w:cs="Times New Roman" w:hint="eastAsia"/>
          <w:rPrChange w:id="631" w:author="xguan" w:date="2013-04-23T14:43:00Z">
            <w:rPr>
              <w:rFonts w:ascii="Symbol" w:hAnsi="Symbol" w:cs="Symbol"/>
            </w:rPr>
          </w:rPrChange>
        </w:rPr>
        <w:t></w:t>
      </w:r>
      <w:r w:rsidRPr="0072095C">
        <w:rPr>
          <w:rFonts w:ascii="Times New Roman" w:hAnsi="Times New Roman" w:cs="Times New Roman" w:hint="eastAsia"/>
          <w:rPrChange w:id="632" w:author="xguan" w:date="2013-04-23T14:43:00Z">
            <w:rPr>
              <w:rFonts w:ascii="Symbol" w:hAnsi="Symbol" w:cs="Symbol"/>
            </w:rPr>
          </w:rPrChange>
        </w:rPr>
        <w:t></w:t>
      </w:r>
      <w:r w:rsidRPr="0072095C">
        <w:rPr>
          <w:rFonts w:ascii="Times New Roman" w:hAnsi="Times New Roman" w:cs="Times New Roman" w:hint="eastAsia"/>
          <w:rPrChange w:id="633" w:author="xguan" w:date="2013-04-23T14:43:00Z">
            <w:rPr>
              <w:rFonts w:ascii="Symbol" w:hAnsi="Symbol" w:cs="Symbol"/>
            </w:rPr>
          </w:rPrChange>
        </w:rPr>
        <w:t></w:t>
      </w:r>
      <w:r w:rsidRPr="0072095C">
        <w:rPr>
          <w:rFonts w:ascii="Times New Roman" w:hAnsi="Times New Roman" w:cs="Times New Roman" w:hint="eastAsia"/>
          <w:rPrChange w:id="634" w:author="xguan" w:date="2013-04-23T14:43:00Z">
            <w:rPr>
              <w:rFonts w:ascii="Symbol" w:hAnsi="Symbol" w:cs="Symbol"/>
            </w:rPr>
          </w:rPrChange>
        </w:rPr>
        <w:t></w:t>
      </w:r>
      <w:r w:rsidRPr="0072095C">
        <w:rPr>
          <w:rFonts w:ascii="Times New Roman" w:hAnsi="Times New Roman" w:cs="Times New Roman" w:hint="eastAsia"/>
          <w:rPrChange w:id="635" w:author="xguan" w:date="2013-04-23T14:43:00Z">
            <w:rPr>
              <w:rFonts w:ascii="Symbol" w:hAnsi="Symbol" w:cs="Symbol"/>
            </w:rPr>
          </w:rPrChange>
        </w:rPr>
        <w:t></w:t>
      </w:r>
      <w:r w:rsidRPr="0072095C">
        <w:rPr>
          <w:rFonts w:ascii="Times New Roman" w:hAnsi="Times New Roman" w:cs="Times New Roman" w:hint="eastAsia"/>
          <w:rPrChange w:id="636" w:author="xguan" w:date="2013-04-23T14:43:00Z">
            <w:rPr>
              <w:rFonts w:ascii="Symbol" w:hAnsi="Symbol" w:cs="Symbol"/>
            </w:rPr>
          </w:rPrChange>
        </w:rPr>
        <w:t></w:t>
      </w:r>
      <w:r w:rsidRPr="0072095C">
        <w:rPr>
          <w:rFonts w:ascii="Times New Roman" w:hAnsi="Times New Roman" w:cs="Times New Roman" w:hint="eastAsia"/>
          <w:rPrChange w:id="637" w:author="xguan" w:date="2013-04-23T14:43:00Z">
            <w:rPr>
              <w:rFonts w:ascii="Symbol" w:hAnsi="Symbol" w:cs="Symbol"/>
            </w:rPr>
          </w:rPrChange>
        </w:rPr>
        <w:t></w:t>
      </w:r>
      <w:r w:rsidRPr="0072095C">
        <w:rPr>
          <w:rFonts w:ascii="Times New Roman" w:hAnsi="Times New Roman" w:cs="Times New Roman" w:hint="eastAsia"/>
          <w:rPrChange w:id="638" w:author="xguan" w:date="2013-04-23T14:43:00Z">
            <w:rPr>
              <w:rFonts w:ascii="Symbol" w:hAnsi="Symbol" w:cs="Symbol"/>
            </w:rPr>
          </w:rPrChange>
        </w:rPr>
        <w:t></w:t>
      </w:r>
      <w:proofErr w:type="gramStart"/>
      <w:r w:rsidRPr="0072095C">
        <w:rPr>
          <w:rFonts w:ascii="Times New Roman" w:hAnsi="Times New Roman" w:cs="Times New Roman" w:hint="eastAsia"/>
          <w:rPrChange w:id="639" w:author="xguan" w:date="2013-04-23T14:43:00Z">
            <w:rPr>
              <w:rFonts w:ascii="Symbol" w:hAnsi="Symbol" w:cs="Symbol"/>
            </w:rPr>
          </w:rPrChange>
        </w:rPr>
        <w:t></w:t>
      </w:r>
      <w:r w:rsidRPr="0072095C">
        <w:rPr>
          <w:rFonts w:ascii="Times New Roman" w:hAnsi="Times New Roman" w:cs="Times New Roman" w:hint="eastAsia"/>
          <w:rPrChange w:id="640" w:author="xguan" w:date="2013-04-23T14:43:00Z">
            <w:rPr>
              <w:rFonts w:ascii="Symbol" w:hAnsi="Symbol" w:cs="Symbol"/>
            </w:rPr>
          </w:rPrChange>
        </w:rPr>
        <w:t></w:t>
      </w:r>
      <w:r w:rsidRPr="0072095C">
        <w:rPr>
          <w:rFonts w:ascii="Times New Roman" w:hAnsi="Times New Roman" w:cs="Times New Roman" w:hint="eastAsia"/>
          <w:rPrChange w:id="641" w:author="xguan" w:date="2013-04-23T14:43:00Z">
            <w:rPr>
              <w:rFonts w:ascii="Symbol" w:hAnsi="Symbol" w:cs="Symbol"/>
            </w:rPr>
          </w:rPrChange>
        </w:rPr>
        <w:t></w:t>
      </w:r>
      <w:r w:rsidRPr="0072095C">
        <w:rPr>
          <w:rFonts w:ascii="Times New Roman" w:hAnsi="Times New Roman" w:cs="Times New Roman" w:hint="eastAsia"/>
          <w:rPrChange w:id="642" w:author="xguan" w:date="2013-04-23T14:43:00Z">
            <w:rPr>
              <w:rFonts w:ascii="Symbol" w:hAnsi="Symbol" w:cs="Symbol"/>
            </w:rPr>
          </w:rPrChange>
        </w:rPr>
        <w:t></w:t>
      </w:r>
      <w:r w:rsidRPr="0072095C">
        <w:rPr>
          <w:rFonts w:ascii="Times New Roman" w:hAnsi="Times New Roman" w:cs="Times New Roman" w:hint="eastAsia"/>
          <w:rPrChange w:id="643" w:author="xguan" w:date="2013-04-23T14:43:00Z">
            <w:rPr>
              <w:rFonts w:ascii="Symbol" w:hAnsi="Symbol" w:cs="Symbol"/>
            </w:rPr>
          </w:rPrChange>
        </w:rPr>
        <w:t></w:t>
      </w:r>
      <w:r w:rsidRPr="0072095C">
        <w:rPr>
          <w:rFonts w:ascii="Times New Roman" w:hAnsi="Times New Roman" w:cs="Times New Roman" w:hint="eastAsia"/>
          <w:rPrChange w:id="644" w:author="xguan" w:date="2013-04-23T14:43:00Z">
            <w:rPr>
              <w:rFonts w:ascii="Symbol" w:hAnsi="Symbol" w:cs="Symbol"/>
            </w:rPr>
          </w:rPrChange>
        </w:rPr>
        <w:t></w:t>
      </w:r>
      <w:r w:rsidRPr="0072095C">
        <w:rPr>
          <w:rFonts w:ascii="Times New Roman" w:hAnsi="Times New Roman" w:cs="Times New Roman" w:hint="eastAsia"/>
          <w:rPrChange w:id="645" w:author="xguan" w:date="2013-04-23T14:43:00Z">
            <w:rPr>
              <w:rFonts w:ascii="Symbol" w:hAnsi="Symbol" w:cs="Symbol"/>
            </w:rPr>
          </w:rPrChange>
        </w:rPr>
        <w:t></w:t>
      </w:r>
      <w:r w:rsidRPr="0072095C">
        <w:rPr>
          <w:rFonts w:ascii="Times New Roman" w:hAnsi="Times New Roman" w:cs="Times New Roman" w:hint="eastAsia"/>
          <w:rPrChange w:id="646" w:author="xguan" w:date="2013-04-23T14:43:00Z">
            <w:rPr>
              <w:rFonts w:ascii="Symbol" w:hAnsi="Symbol" w:cs="Symbol"/>
            </w:rPr>
          </w:rPrChange>
        </w:rPr>
        <w:t></w:t>
      </w:r>
      <w:r w:rsidRPr="0072095C">
        <w:rPr>
          <w:rFonts w:ascii="Times New Roman" w:hAnsi="Times New Roman" w:cs="Times New Roman" w:hint="eastAsia"/>
          <w:rPrChange w:id="647" w:author="xguan" w:date="2013-04-23T14:43:00Z">
            <w:rPr>
              <w:rFonts w:ascii="Symbol" w:hAnsi="Symbol" w:cs="Symbol"/>
            </w:rPr>
          </w:rPrChange>
        </w:rPr>
        <w:t></w:t>
      </w:r>
      <w:r w:rsidRPr="0072095C">
        <w:rPr>
          <w:rFonts w:ascii="Times New Roman" w:hAnsi="Times New Roman" w:cs="Times New Roman" w:hint="eastAsia"/>
          <w:rPrChange w:id="648" w:author="xguan" w:date="2013-04-23T14:43:00Z">
            <w:rPr>
              <w:rFonts w:ascii="Symbol" w:hAnsi="Symbol" w:cs="Symbol"/>
            </w:rPr>
          </w:rPrChange>
        </w:rPr>
        <w:t></w:t>
      </w:r>
      <w:r w:rsidRPr="0072095C">
        <w:rPr>
          <w:rFonts w:ascii="Times New Roman" w:hAnsi="Times New Roman" w:cs="Times New Roman" w:hint="eastAsia"/>
          <w:rPrChange w:id="649" w:author="xguan" w:date="2013-04-23T14:43:00Z">
            <w:rPr>
              <w:rFonts w:ascii="Symbol" w:hAnsi="Symbol" w:cs="Symbol"/>
            </w:rPr>
          </w:rPrChange>
        </w:rPr>
        <w:t></w:t>
      </w:r>
      <w:r w:rsidRPr="0072095C">
        <w:rPr>
          <w:rFonts w:ascii="Times New Roman" w:hAnsi="Times New Roman" w:cs="Times New Roman" w:hint="eastAsia"/>
          <w:rPrChange w:id="650" w:author="xguan" w:date="2013-04-23T14:43:00Z">
            <w:rPr>
              <w:rFonts w:ascii="Symbol" w:hAnsi="Symbol" w:cs="Symbol"/>
            </w:rPr>
          </w:rPrChange>
        </w:rPr>
        <w:t></w:t>
      </w:r>
      <w:r w:rsidRPr="0072095C">
        <w:rPr>
          <w:rFonts w:ascii="Times New Roman" w:hAnsi="Times New Roman" w:cs="Times New Roman" w:hint="eastAsia"/>
          <w:rPrChange w:id="651" w:author="xguan" w:date="2013-04-23T14:43:00Z">
            <w:rPr>
              <w:rFonts w:ascii="Symbol" w:hAnsi="Symbol" w:cs="Symbol"/>
            </w:rPr>
          </w:rPrChange>
        </w:rPr>
        <w:t></w:t>
      </w:r>
      <w:r w:rsidRPr="0072095C">
        <w:rPr>
          <w:rFonts w:ascii="Times New Roman" w:hAnsi="Times New Roman" w:cs="Times New Roman" w:hint="eastAsia"/>
          <w:rPrChange w:id="652" w:author="xguan" w:date="2013-04-23T14:43:00Z">
            <w:rPr>
              <w:rFonts w:ascii="Symbol" w:hAnsi="Symbol" w:cs="Symbol"/>
            </w:rPr>
          </w:rPrChange>
        </w:rPr>
        <w:t></w:t>
      </w:r>
      <w:r w:rsidRPr="0072095C">
        <w:rPr>
          <w:rFonts w:ascii="Times New Roman" w:hAnsi="Times New Roman" w:cs="Times New Roman" w:hint="eastAsia"/>
          <w:rPrChange w:id="653" w:author="xguan" w:date="2013-04-23T14:43:00Z">
            <w:rPr>
              <w:rFonts w:ascii="Symbol" w:hAnsi="Symbol" w:cs="Symbol"/>
            </w:rPr>
          </w:rPrChange>
        </w:rPr>
        <w:t></w:t>
      </w:r>
      <w:r w:rsidRPr="0072095C">
        <w:rPr>
          <w:rFonts w:ascii="Times New Roman" w:hAnsi="Times New Roman" w:cs="Times New Roman" w:hint="eastAsia"/>
          <w:rPrChange w:id="654" w:author="xguan" w:date="2013-04-23T14:43:00Z">
            <w:rPr>
              <w:rFonts w:ascii="Symbol" w:hAnsi="Symbol" w:cs="Symbol"/>
            </w:rPr>
          </w:rPrChange>
        </w:rPr>
        <w:t></w:t>
      </w:r>
      <w:r w:rsidRPr="0072095C">
        <w:rPr>
          <w:rFonts w:ascii="Times New Roman" w:hAnsi="Times New Roman" w:cs="Times New Roman" w:hint="eastAsia"/>
          <w:rPrChange w:id="655" w:author="xguan" w:date="2013-04-23T14:43:00Z">
            <w:rPr>
              <w:rFonts w:ascii="Symbol" w:hAnsi="Symbol" w:cs="Symbol"/>
            </w:rPr>
          </w:rPrChange>
        </w:rPr>
        <w:t></w:t>
      </w:r>
      <w:r w:rsidRPr="0072095C">
        <w:rPr>
          <w:rFonts w:ascii="Times New Roman" w:hAnsi="Times New Roman" w:cs="Times New Roman" w:hint="eastAsia"/>
          <w:rPrChange w:id="656" w:author="xguan" w:date="2013-04-23T14:43:00Z">
            <w:rPr>
              <w:rFonts w:ascii="Symbol" w:hAnsi="Symbol" w:cs="Symbol"/>
            </w:rPr>
          </w:rPrChange>
        </w:rPr>
        <w:t></w:t>
      </w:r>
      <w:r w:rsidRPr="0072095C">
        <w:rPr>
          <w:rFonts w:ascii="Times New Roman" w:hAnsi="Times New Roman" w:cs="Times New Roman" w:hint="eastAsia"/>
          <w:rPrChange w:id="657" w:author="xguan" w:date="2013-04-23T14:43:00Z">
            <w:rPr>
              <w:rFonts w:ascii="Symbol" w:hAnsi="Symbol" w:cs="Symbol"/>
            </w:rPr>
          </w:rPrChange>
        </w:rPr>
        <w:t></w:t>
      </w:r>
      <w:r w:rsidRPr="0072095C">
        <w:rPr>
          <w:rFonts w:ascii="Times New Roman" w:hAnsi="Times New Roman" w:cs="Times New Roman" w:hint="eastAsia"/>
          <w:rPrChange w:id="658" w:author="xguan" w:date="2013-04-23T14:43:00Z">
            <w:rPr>
              <w:rFonts w:ascii="Symbol" w:hAnsi="Symbol" w:cs="Symbol"/>
            </w:rPr>
          </w:rPrChange>
        </w:rPr>
        <w:t></w:t>
      </w:r>
      <w:r w:rsidRPr="0072095C">
        <w:rPr>
          <w:rFonts w:ascii="Times New Roman" w:hAnsi="Times New Roman" w:cs="Times New Roman" w:hint="eastAsia"/>
          <w:rPrChange w:id="659" w:author="xguan" w:date="2013-04-23T14:43:00Z">
            <w:rPr>
              <w:rFonts w:ascii="Symbol" w:hAnsi="Symbol" w:cs="Symbol"/>
            </w:rPr>
          </w:rPrChange>
        </w:rPr>
        <w:t></w:t>
      </w:r>
      <w:r w:rsidRPr="0072095C">
        <w:rPr>
          <w:rFonts w:ascii="Times New Roman" w:hAnsi="Times New Roman" w:cs="Times New Roman" w:hint="eastAsia"/>
          <w:rPrChange w:id="660" w:author="xguan" w:date="2013-04-23T14:43:00Z">
            <w:rPr>
              <w:rFonts w:ascii="Symbol" w:hAnsi="Symbol" w:cs="Symbol"/>
            </w:rPr>
          </w:rPrChange>
        </w:rPr>
        <w:t></w:t>
      </w:r>
      <w:r w:rsidRPr="0072095C">
        <w:rPr>
          <w:rFonts w:ascii="Times New Roman" w:hAnsi="Times New Roman" w:cs="Times New Roman" w:hint="eastAsia"/>
          <w:rPrChange w:id="661" w:author="xguan" w:date="2013-04-23T14:43:00Z">
            <w:rPr>
              <w:rFonts w:ascii="Symbol" w:hAnsi="Symbol" w:cs="Symbol"/>
            </w:rPr>
          </w:rPrChange>
        </w:rPr>
        <w:t></w:t>
      </w:r>
      <w:r w:rsidRPr="0072095C">
        <w:rPr>
          <w:rFonts w:ascii="Times New Roman" w:hAnsi="Times New Roman" w:cs="Times New Roman" w:hint="eastAsia"/>
          <w:rPrChange w:id="662" w:author="xguan" w:date="2013-04-23T14:43:00Z">
            <w:rPr>
              <w:rFonts w:ascii="Symbol" w:hAnsi="Symbol" w:cs="Symbol"/>
            </w:rPr>
          </w:rPrChange>
        </w:rPr>
        <w:t></w:t>
      </w:r>
      <w:r w:rsidRPr="0072095C">
        <w:rPr>
          <w:rFonts w:ascii="Times New Roman" w:hAnsi="Times New Roman" w:cs="Times New Roman" w:hint="eastAsia"/>
          <w:rPrChange w:id="663" w:author="xguan" w:date="2013-04-23T14:43:00Z">
            <w:rPr>
              <w:rFonts w:ascii="Symbol" w:hAnsi="Symbol" w:cs="Symbol"/>
            </w:rPr>
          </w:rPrChange>
        </w:rPr>
        <w:t></w:t>
      </w:r>
      <w:r w:rsidRPr="0072095C">
        <w:rPr>
          <w:rFonts w:ascii="Times New Roman" w:hAnsi="Times New Roman" w:cs="Times New Roman" w:hint="eastAsia"/>
          <w:rPrChange w:id="664" w:author="xguan" w:date="2013-04-23T14:43:00Z">
            <w:rPr>
              <w:rFonts w:ascii="Symbol" w:hAnsi="Symbol" w:cs="Symbol"/>
            </w:rPr>
          </w:rPrChange>
        </w:rPr>
        <w:t></w:t>
      </w:r>
      <w:r w:rsidRPr="0072095C">
        <w:rPr>
          <w:rFonts w:ascii="Times New Roman" w:hAnsi="Times New Roman" w:cs="Times New Roman" w:hint="eastAsia"/>
          <w:rPrChange w:id="665" w:author="xguan" w:date="2013-04-23T14:43:00Z">
            <w:rPr>
              <w:rFonts w:ascii="Symbol" w:hAnsi="Symbol" w:cs="Symbol"/>
            </w:rPr>
          </w:rPrChange>
        </w:rPr>
        <w:t></w:t>
      </w:r>
      <w:r w:rsidRPr="0072095C">
        <w:rPr>
          <w:rFonts w:ascii="Times New Roman" w:hAnsi="Times New Roman" w:cs="Times New Roman" w:hint="eastAsia"/>
          <w:rPrChange w:id="666" w:author="xguan" w:date="2013-04-23T14:43:00Z">
            <w:rPr>
              <w:rFonts w:ascii="Symbol" w:hAnsi="Symbol" w:cs="Symbol"/>
            </w:rPr>
          </w:rPrChange>
        </w:rPr>
        <w:t></w:t>
      </w:r>
      <w:r w:rsidRPr="0072095C">
        <w:rPr>
          <w:rFonts w:ascii="Times New Roman" w:hAnsi="Times New Roman" w:cs="Times New Roman" w:hint="eastAsia"/>
          <w:rPrChange w:id="667" w:author="xguan" w:date="2013-04-23T14:43:00Z">
            <w:rPr>
              <w:rFonts w:ascii="Symbol" w:hAnsi="Symbol" w:cs="Symbol"/>
            </w:rPr>
          </w:rPrChange>
        </w:rPr>
        <w:t></w:t>
      </w:r>
      <w:r w:rsidRPr="0072095C">
        <w:rPr>
          <w:rFonts w:ascii="Times New Roman" w:hAnsi="Times New Roman" w:cs="Times New Roman" w:hint="eastAsia"/>
          <w:rPrChange w:id="668" w:author="xguan" w:date="2013-04-23T14:43:00Z">
            <w:rPr>
              <w:rFonts w:ascii="Symbol" w:hAnsi="Symbol" w:cs="Symbol"/>
            </w:rPr>
          </w:rPrChange>
        </w:rPr>
        <w:t></w:t>
      </w:r>
      <w:r w:rsidRPr="0072095C">
        <w:rPr>
          <w:rFonts w:ascii="Times New Roman" w:hAnsi="Times New Roman" w:cs="Times New Roman" w:hint="eastAsia"/>
          <w:rPrChange w:id="669" w:author="xguan" w:date="2013-04-23T14:43:00Z">
            <w:rPr>
              <w:rFonts w:ascii="Symbol" w:hAnsi="Symbol" w:cs="Symbol"/>
            </w:rPr>
          </w:rPrChange>
        </w:rPr>
        <w:t></w:t>
      </w:r>
      <w:r w:rsidRPr="0072095C">
        <w:rPr>
          <w:rFonts w:ascii="Times New Roman" w:hAnsi="Times New Roman" w:cs="Times New Roman" w:hint="eastAsia"/>
          <w:rPrChange w:id="670" w:author="xguan" w:date="2013-04-23T14:43:00Z">
            <w:rPr>
              <w:rFonts w:ascii="Symbol" w:hAnsi="Symbol" w:cs="Symbol"/>
            </w:rPr>
          </w:rPrChange>
        </w:rPr>
        <w:t></w:t>
      </w:r>
      <w:r w:rsidRPr="0072095C">
        <w:rPr>
          <w:rFonts w:ascii="Times New Roman" w:hAnsi="Times New Roman" w:cs="Times New Roman" w:hint="eastAsia"/>
          <w:rPrChange w:id="671" w:author="xguan" w:date="2013-04-23T14:43:00Z">
            <w:rPr>
              <w:rFonts w:ascii="Symbol" w:hAnsi="Symbol" w:cs="Symbol"/>
            </w:rPr>
          </w:rPrChange>
        </w:rPr>
        <w:t></w:t>
      </w:r>
      <w:r w:rsidRPr="0072095C">
        <w:rPr>
          <w:rFonts w:ascii="Times New Roman" w:hAnsi="Times New Roman" w:cs="Times New Roman" w:hint="eastAsia"/>
          <w:rPrChange w:id="672" w:author="xguan" w:date="2013-04-23T14:43:00Z">
            <w:rPr>
              <w:rFonts w:ascii="Symbol" w:hAnsi="Symbol" w:cs="Symbol"/>
            </w:rPr>
          </w:rPrChange>
        </w:rPr>
        <w:t></w:t>
      </w:r>
      <w:r w:rsidRPr="0072095C">
        <w:rPr>
          <w:rFonts w:ascii="Times New Roman" w:hAnsi="Times New Roman" w:cs="Times New Roman" w:hint="eastAsia"/>
          <w:rPrChange w:id="673" w:author="xguan" w:date="2013-04-23T14:43:00Z">
            <w:rPr>
              <w:rFonts w:ascii="Symbol" w:hAnsi="Symbol" w:cs="Symbol"/>
            </w:rPr>
          </w:rPrChange>
        </w:rPr>
        <w:t></w:t>
      </w:r>
      <w:r w:rsidRPr="0072095C">
        <w:rPr>
          <w:rFonts w:ascii="Times New Roman" w:hAnsi="Times New Roman" w:cs="Times New Roman" w:hint="eastAsia"/>
          <w:rPrChange w:id="674" w:author="xguan" w:date="2013-04-23T14:43:00Z">
            <w:rPr>
              <w:rFonts w:ascii="Symbol" w:hAnsi="Symbol" w:cs="Symbol"/>
            </w:rPr>
          </w:rPrChange>
        </w:rPr>
        <w:t></w:t>
      </w:r>
      <w:r w:rsidRPr="0072095C">
        <w:rPr>
          <w:rFonts w:ascii="Times New Roman" w:hAnsi="Times New Roman" w:cs="Times New Roman" w:hint="eastAsia"/>
          <w:rPrChange w:id="675" w:author="xguan" w:date="2013-04-23T14:43:00Z">
            <w:rPr>
              <w:rFonts w:ascii="Symbol" w:hAnsi="Symbol" w:cs="Symbol"/>
            </w:rPr>
          </w:rPrChange>
        </w:rPr>
        <w:t></w:t>
      </w:r>
      <w:r w:rsidRPr="0072095C">
        <w:rPr>
          <w:rFonts w:ascii="Times New Roman" w:hAnsi="Times New Roman" w:cs="Times New Roman" w:hint="eastAsia"/>
          <w:rPrChange w:id="676" w:author="xguan" w:date="2013-04-23T14:43:00Z">
            <w:rPr>
              <w:rFonts w:ascii="Symbol" w:hAnsi="Symbol" w:cs="Symbol"/>
            </w:rPr>
          </w:rPrChange>
        </w:rPr>
        <w:t></w:t>
      </w:r>
      <w:r w:rsidRPr="0072095C">
        <w:rPr>
          <w:rFonts w:ascii="Times New Roman" w:hAnsi="Times New Roman" w:cs="Times New Roman" w:hint="eastAsia"/>
          <w:rPrChange w:id="677" w:author="xguan" w:date="2013-04-23T14:43:00Z">
            <w:rPr>
              <w:rFonts w:ascii="Symbol" w:hAnsi="Symbol" w:cs="Symbol"/>
            </w:rPr>
          </w:rPrChange>
        </w:rPr>
        <w:t></w:t>
      </w:r>
      <w:r w:rsidRPr="0072095C">
        <w:rPr>
          <w:rFonts w:ascii="Times New Roman" w:hAnsi="Times New Roman" w:cs="Times New Roman" w:hint="eastAsia"/>
          <w:rPrChange w:id="678" w:author="xguan" w:date="2013-04-23T14:43:00Z">
            <w:rPr>
              <w:rFonts w:ascii="Symbol" w:hAnsi="Symbol" w:cs="Symbol"/>
            </w:rPr>
          </w:rPrChange>
        </w:rPr>
        <w:t></w:t>
      </w:r>
      <w:r w:rsidRPr="0072095C">
        <w:rPr>
          <w:rFonts w:ascii="Times New Roman" w:hAnsi="Times New Roman" w:cs="Times New Roman" w:hint="eastAsia"/>
          <w:rPrChange w:id="679" w:author="xguan" w:date="2013-04-23T14:43:00Z">
            <w:rPr>
              <w:rFonts w:ascii="Symbol" w:hAnsi="Symbol" w:cs="Symbol"/>
            </w:rPr>
          </w:rPrChange>
        </w:rPr>
        <w:t></w:t>
      </w:r>
      <w:r w:rsidRPr="0072095C">
        <w:rPr>
          <w:rFonts w:ascii="Times New Roman" w:hAnsi="Times New Roman" w:cs="Times New Roman" w:hint="eastAsia"/>
          <w:rPrChange w:id="680" w:author="xguan" w:date="2013-04-23T14:43:00Z">
            <w:rPr>
              <w:rFonts w:ascii="Symbol" w:hAnsi="Symbol" w:cs="Symbol"/>
            </w:rPr>
          </w:rPrChange>
        </w:rPr>
        <w:t></w:t>
      </w:r>
      <w:r w:rsidRPr="0072095C">
        <w:rPr>
          <w:rFonts w:ascii="Times New Roman" w:hAnsi="Times New Roman" w:cs="Times New Roman" w:hint="eastAsia"/>
          <w:rPrChange w:id="681" w:author="xguan" w:date="2013-04-23T14:43:00Z">
            <w:rPr>
              <w:rFonts w:ascii="Symbol" w:hAnsi="Symbol" w:cs="Symbol"/>
            </w:rPr>
          </w:rPrChange>
        </w:rPr>
        <w:t></w:t>
      </w:r>
      <w:r w:rsidRPr="0072095C">
        <w:rPr>
          <w:rFonts w:ascii="Times New Roman" w:hAnsi="Times New Roman" w:cs="Times New Roman" w:hint="eastAsia"/>
          <w:rPrChange w:id="682" w:author="xguan" w:date="2013-04-23T14:43:00Z">
            <w:rPr>
              <w:rFonts w:ascii="Symbol" w:hAnsi="Symbol" w:cs="Symbol"/>
            </w:rPr>
          </w:rPrChange>
        </w:rPr>
        <w:t></w:t>
      </w:r>
      <w:r w:rsidRPr="0072095C">
        <w:rPr>
          <w:rFonts w:ascii="Times New Roman" w:hAnsi="Times New Roman" w:cs="Times New Roman" w:hint="eastAsia"/>
          <w:rPrChange w:id="683" w:author="xguan" w:date="2013-04-23T14:43:00Z">
            <w:rPr>
              <w:rFonts w:ascii="Symbol" w:hAnsi="Symbol" w:cs="Symbol"/>
            </w:rPr>
          </w:rPrChange>
        </w:rPr>
        <w:t></w:t>
      </w:r>
      <w:proofErr w:type="gramEnd"/>
      <w:r w:rsidRPr="0072095C">
        <w:rPr>
          <w:rFonts w:ascii="Times New Roman" w:hAnsi="Times New Roman" w:cs="Times New Roman" w:hint="eastAsia"/>
          <w:rPrChange w:id="684" w:author="xguan" w:date="2013-04-23T14:43:00Z">
            <w:rPr>
              <w:rFonts w:ascii="Symbol" w:hAnsi="Symbol" w:cs="Symbol"/>
            </w:rPr>
          </w:rPrChange>
        </w:rPr>
        <w:t></w:t>
      </w:r>
      <w:r w:rsidRPr="0072095C">
        <w:rPr>
          <w:rFonts w:ascii="Times New Roman" w:hAnsi="Times New Roman" w:cs="Times New Roman" w:hint="eastAsia"/>
          <w:rPrChange w:id="685" w:author="xguan" w:date="2013-04-23T14:43:00Z">
            <w:rPr>
              <w:rFonts w:ascii="Symbol" w:hAnsi="Symbol" w:cs="Symbol"/>
            </w:rPr>
          </w:rPrChange>
        </w:rPr>
        <w:t></w:t>
      </w:r>
      <w:r w:rsidRPr="0072095C">
        <w:rPr>
          <w:rFonts w:ascii="Times New Roman" w:hAnsi="Times New Roman" w:cs="Times New Roman" w:hint="eastAsia"/>
          <w:rPrChange w:id="686" w:author="xguan" w:date="2013-04-23T14:43:00Z">
            <w:rPr>
              <w:rFonts w:ascii="Symbol" w:hAnsi="Symbol" w:cs="Symbol"/>
            </w:rPr>
          </w:rPrChange>
        </w:rPr>
        <w:t></w:t>
      </w:r>
      <w:r w:rsidRPr="0072095C">
        <w:rPr>
          <w:rFonts w:ascii="Times New Roman" w:hAnsi="Times New Roman" w:cs="Times New Roman" w:hint="eastAsia"/>
          <w:rPrChange w:id="687" w:author="xguan" w:date="2013-04-23T14:43:00Z">
            <w:rPr>
              <w:rFonts w:ascii="Symbol" w:hAnsi="Symbol" w:cs="Symbol"/>
            </w:rPr>
          </w:rPrChange>
        </w:rPr>
        <w:t></w:t>
      </w:r>
      <w:r w:rsidRPr="0072095C">
        <w:rPr>
          <w:rFonts w:ascii="Times New Roman" w:hAnsi="Times New Roman" w:cs="Times New Roman" w:hint="eastAsia"/>
          <w:rPrChange w:id="688" w:author="xguan" w:date="2013-04-23T14:43:00Z">
            <w:rPr>
              <w:rFonts w:ascii="Symbol" w:hAnsi="Symbol" w:cs="Symbol"/>
            </w:rPr>
          </w:rPrChange>
        </w:rPr>
        <w:t></w:t>
      </w:r>
      <w:r w:rsidRPr="0072095C">
        <w:rPr>
          <w:rFonts w:ascii="Times New Roman" w:hAnsi="Times New Roman" w:cs="Times New Roman" w:hint="eastAsia"/>
          <w:rPrChange w:id="689" w:author="xguan" w:date="2013-04-23T14:43:00Z">
            <w:rPr>
              <w:rFonts w:ascii="Symbol" w:hAnsi="Symbol" w:cs="Symbol"/>
            </w:rPr>
          </w:rPrChange>
        </w:rPr>
        <w:t></w:t>
      </w:r>
      <w:r w:rsidRPr="0072095C">
        <w:rPr>
          <w:rFonts w:ascii="Times New Roman" w:hAnsi="Times New Roman" w:cs="Times New Roman" w:hint="eastAsia"/>
          <w:rPrChange w:id="690" w:author="xguan" w:date="2013-04-23T14:43:00Z">
            <w:rPr>
              <w:rFonts w:ascii="Symbol" w:hAnsi="Symbol" w:cs="Symbol"/>
            </w:rPr>
          </w:rPrChange>
        </w:rPr>
        <w:t></w:t>
      </w:r>
      <w:r w:rsidRPr="0072095C">
        <w:rPr>
          <w:rFonts w:ascii="Times New Roman" w:hAnsi="Times New Roman" w:cs="Times New Roman" w:hint="eastAsia"/>
          <w:rPrChange w:id="691" w:author="xguan" w:date="2013-04-23T14:43:00Z">
            <w:rPr>
              <w:rFonts w:ascii="Symbol" w:hAnsi="Symbol" w:cs="Symbol"/>
            </w:rPr>
          </w:rPrChange>
        </w:rPr>
        <w:t></w:t>
      </w:r>
      <w:r w:rsidRPr="0072095C">
        <w:rPr>
          <w:rFonts w:ascii="Times New Roman" w:hAnsi="Times New Roman" w:cs="Times New Roman" w:hint="eastAsia"/>
          <w:rPrChange w:id="692" w:author="xguan" w:date="2013-04-23T14:43:00Z">
            <w:rPr>
              <w:rFonts w:ascii="Symbol" w:hAnsi="Symbol" w:cs="Symbol"/>
            </w:rPr>
          </w:rPrChange>
        </w:rPr>
        <w:t></w:t>
      </w:r>
      <w:r w:rsidRPr="0072095C">
        <w:rPr>
          <w:rFonts w:ascii="Times New Roman" w:hAnsi="Times New Roman" w:cs="Times New Roman" w:hint="eastAsia"/>
          <w:rPrChange w:id="693" w:author="xguan" w:date="2013-04-23T14:43:00Z">
            <w:rPr>
              <w:rFonts w:ascii="Symbol" w:hAnsi="Symbol" w:cs="Symbol"/>
            </w:rPr>
          </w:rPrChange>
        </w:rPr>
        <w:t></w:t>
      </w:r>
      <w:r w:rsidRPr="0072095C">
        <w:rPr>
          <w:rFonts w:ascii="Times New Roman" w:hAnsi="Times New Roman" w:cs="Times New Roman" w:hint="eastAsia"/>
          <w:rPrChange w:id="694" w:author="xguan" w:date="2013-04-23T14:43:00Z">
            <w:rPr>
              <w:rFonts w:ascii="Symbol" w:hAnsi="Symbol" w:cs="Symbol"/>
            </w:rPr>
          </w:rPrChange>
        </w:rPr>
        <w:t></w:t>
      </w:r>
      <w:r w:rsidRPr="0072095C">
        <w:rPr>
          <w:rFonts w:ascii="Times New Roman" w:hAnsi="Times New Roman" w:cs="Times New Roman" w:hint="eastAsia"/>
          <w:rPrChange w:id="695" w:author="xguan" w:date="2013-04-23T14:43:00Z">
            <w:rPr>
              <w:rFonts w:ascii="Symbol" w:hAnsi="Symbol" w:cs="Symbol"/>
            </w:rPr>
          </w:rPrChange>
        </w:rPr>
        <w:t></w:t>
      </w:r>
      <w:r w:rsidRPr="0072095C">
        <w:rPr>
          <w:rFonts w:ascii="Times New Roman" w:hAnsi="Times New Roman" w:cs="Times New Roman" w:hint="eastAsia"/>
          <w:rPrChange w:id="696" w:author="xguan" w:date="2013-04-23T14:43:00Z">
            <w:rPr>
              <w:rFonts w:ascii="Symbol" w:hAnsi="Symbol" w:cs="Symbol"/>
            </w:rPr>
          </w:rPrChange>
        </w:rPr>
        <w:t></w:t>
      </w:r>
      <w:r w:rsidRPr="0072095C">
        <w:rPr>
          <w:rFonts w:ascii="Times New Roman" w:hAnsi="Times New Roman" w:cs="Times New Roman" w:hint="eastAsia"/>
          <w:rPrChange w:id="697" w:author="xguan" w:date="2013-04-23T14:43:00Z">
            <w:rPr>
              <w:rFonts w:ascii="Symbol" w:hAnsi="Symbol" w:cs="Symbol"/>
            </w:rPr>
          </w:rPrChange>
        </w:rPr>
        <w:t></w:t>
      </w:r>
      <w:r w:rsidRPr="0072095C">
        <w:rPr>
          <w:rFonts w:ascii="Times New Roman" w:hAnsi="Times New Roman" w:cs="Times New Roman" w:hint="eastAsia"/>
          <w:rPrChange w:id="698" w:author="xguan" w:date="2013-04-23T14:43:00Z">
            <w:rPr>
              <w:rFonts w:ascii="Symbol" w:hAnsi="Symbol" w:cs="Symbol"/>
            </w:rPr>
          </w:rPrChange>
        </w:rPr>
        <w:lastRenderedPageBreak/>
        <w:t></w:t>
      </w:r>
      <w:r w:rsidRPr="0072095C">
        <w:rPr>
          <w:rFonts w:ascii="Times New Roman" w:hAnsi="Times New Roman" w:cs="Times New Roman" w:hint="eastAsia"/>
          <w:rPrChange w:id="699" w:author="xguan" w:date="2013-04-23T14:43:00Z">
            <w:rPr>
              <w:rFonts w:ascii="Symbol" w:hAnsi="Symbol" w:cs="Symbol"/>
            </w:rPr>
          </w:rPrChange>
        </w:rPr>
        <w:t></w:t>
      </w:r>
      <w:r w:rsidRPr="0072095C">
        <w:rPr>
          <w:rFonts w:ascii="Times New Roman" w:hAnsi="Times New Roman" w:cs="Times New Roman" w:hint="eastAsia"/>
          <w:rPrChange w:id="700" w:author="xguan" w:date="2013-04-23T14:43:00Z">
            <w:rPr>
              <w:rFonts w:ascii="Symbol" w:hAnsi="Symbol" w:cs="Symbol"/>
            </w:rPr>
          </w:rPrChange>
        </w:rPr>
        <w:t></w:t>
      </w:r>
      <w:r w:rsidRPr="0072095C">
        <w:rPr>
          <w:rFonts w:ascii="Times New Roman" w:hAnsi="Times New Roman" w:cs="Times New Roman" w:hint="eastAsia"/>
          <w:rPrChange w:id="701" w:author="xguan" w:date="2013-04-23T14:43:00Z">
            <w:rPr>
              <w:rFonts w:ascii="Symbol" w:hAnsi="Symbol" w:cs="Symbol"/>
            </w:rPr>
          </w:rPrChange>
        </w:rPr>
        <w:t></w:t>
      </w:r>
      <w:r w:rsidRPr="0072095C">
        <w:rPr>
          <w:rFonts w:ascii="Times New Roman" w:hAnsi="Times New Roman" w:cs="Times New Roman" w:hint="eastAsia"/>
          <w:rPrChange w:id="702" w:author="xguan" w:date="2013-04-23T14:43:00Z">
            <w:rPr>
              <w:rFonts w:ascii="Symbol" w:hAnsi="Symbol" w:cs="Symbol"/>
            </w:rPr>
          </w:rPrChange>
        </w:rPr>
        <w:t></w:t>
      </w:r>
      <w:r w:rsidRPr="0072095C">
        <w:rPr>
          <w:rFonts w:ascii="Times New Roman" w:hAnsi="Times New Roman" w:cs="Times New Roman" w:hint="eastAsia"/>
          <w:rPrChange w:id="703" w:author="xguan" w:date="2013-04-23T14:43:00Z">
            <w:rPr>
              <w:rFonts w:ascii="Symbol" w:hAnsi="Symbol" w:cs="Symbol"/>
            </w:rPr>
          </w:rPrChange>
        </w:rPr>
        <w:t></w:t>
      </w:r>
      <w:r w:rsidRPr="0072095C">
        <w:rPr>
          <w:rFonts w:ascii="Times New Roman" w:hAnsi="Times New Roman" w:cs="Times New Roman" w:hint="eastAsia"/>
          <w:rPrChange w:id="704" w:author="xguan" w:date="2013-04-23T14:43:00Z">
            <w:rPr>
              <w:rFonts w:ascii="Symbol" w:hAnsi="Symbol" w:cs="Symbol"/>
            </w:rPr>
          </w:rPrChange>
        </w:rPr>
        <w:t></w:t>
      </w:r>
      <w:r w:rsidRPr="0072095C">
        <w:rPr>
          <w:rFonts w:ascii="Times New Roman" w:hAnsi="Times New Roman" w:cs="Times New Roman" w:hint="eastAsia"/>
          <w:rPrChange w:id="705" w:author="xguan" w:date="2013-04-23T14:43:00Z">
            <w:rPr>
              <w:rFonts w:ascii="Symbol" w:hAnsi="Symbol" w:cs="Symbol"/>
            </w:rPr>
          </w:rPrChange>
        </w:rPr>
        <w:t></w:t>
      </w:r>
      <w:r w:rsidRPr="0072095C">
        <w:rPr>
          <w:rFonts w:ascii="Times New Roman" w:hAnsi="Times New Roman" w:cs="Times New Roman" w:hint="eastAsia"/>
          <w:rPrChange w:id="706" w:author="xguan" w:date="2013-04-23T14:43:00Z">
            <w:rPr>
              <w:rFonts w:ascii="Symbol" w:hAnsi="Symbol" w:cs="Symbol"/>
            </w:rPr>
          </w:rPrChange>
        </w:rPr>
        <w:t></w:t>
      </w:r>
      <w:r w:rsidRPr="0072095C">
        <w:rPr>
          <w:rFonts w:ascii="Times New Roman" w:hAnsi="Times New Roman" w:cs="Times New Roman" w:hint="eastAsia"/>
          <w:rPrChange w:id="707" w:author="xguan" w:date="2013-04-23T14:43:00Z">
            <w:rPr>
              <w:rFonts w:ascii="Symbol" w:hAnsi="Symbol" w:cs="Symbol"/>
            </w:rPr>
          </w:rPrChange>
        </w:rPr>
        <w:t></w:t>
      </w:r>
      <w:r w:rsidRPr="0072095C">
        <w:rPr>
          <w:rFonts w:ascii="Times New Roman" w:hAnsi="Times New Roman" w:cs="Times New Roman" w:hint="eastAsia"/>
          <w:rPrChange w:id="708" w:author="xguan" w:date="2013-04-23T14:43:00Z">
            <w:rPr>
              <w:rFonts w:ascii="Symbol" w:hAnsi="Symbol" w:cs="Symbol"/>
            </w:rPr>
          </w:rPrChange>
        </w:rPr>
        <w:t></w:t>
      </w:r>
      <w:r w:rsidRPr="0072095C">
        <w:rPr>
          <w:rFonts w:ascii="Times New Roman" w:hAnsi="Times New Roman" w:cs="Times New Roman" w:hint="eastAsia"/>
          <w:rPrChange w:id="709" w:author="xguan" w:date="2013-04-23T14:43:00Z">
            <w:rPr>
              <w:rFonts w:ascii="Symbol" w:hAnsi="Symbol" w:cs="Symbol"/>
            </w:rPr>
          </w:rPrChange>
        </w:rPr>
        <w:t></w:t>
      </w:r>
      <w:r w:rsidRPr="0072095C">
        <w:rPr>
          <w:rFonts w:ascii="Times New Roman" w:hAnsi="Times New Roman" w:cs="Times New Roman" w:hint="eastAsia"/>
          <w:rPrChange w:id="710" w:author="xguan" w:date="2013-04-23T14:43:00Z">
            <w:rPr>
              <w:rFonts w:ascii="Symbol" w:hAnsi="Symbol" w:cs="Symbol"/>
            </w:rPr>
          </w:rPrChange>
        </w:rPr>
        <w:t></w:t>
      </w:r>
      <w:r w:rsidRPr="0072095C">
        <w:rPr>
          <w:rFonts w:ascii="Times New Roman" w:hAnsi="Times New Roman" w:cs="Times New Roman" w:hint="eastAsia"/>
          <w:rPrChange w:id="711" w:author="xguan" w:date="2013-04-23T14:43:00Z">
            <w:rPr>
              <w:rFonts w:ascii="Symbol" w:hAnsi="Symbol" w:cs="Symbol"/>
            </w:rPr>
          </w:rPrChange>
        </w:rPr>
        <w:t></w:t>
      </w:r>
      <w:r w:rsidRPr="0072095C">
        <w:rPr>
          <w:rFonts w:ascii="Times New Roman" w:hAnsi="Times New Roman" w:cs="Times New Roman" w:hint="eastAsia"/>
          <w:rPrChange w:id="712" w:author="xguan" w:date="2013-04-23T14:43:00Z">
            <w:rPr>
              <w:rFonts w:ascii="Symbol" w:hAnsi="Symbol" w:cs="Symbol"/>
            </w:rPr>
          </w:rPrChange>
        </w:rPr>
        <w:t></w:t>
      </w:r>
      <w:r w:rsidRPr="0072095C">
        <w:rPr>
          <w:rFonts w:ascii="Times New Roman" w:hAnsi="Times New Roman" w:cs="Times New Roman" w:hint="eastAsia"/>
          <w:rPrChange w:id="713" w:author="xguan" w:date="2013-04-23T14:43:00Z">
            <w:rPr>
              <w:rFonts w:ascii="Symbol" w:hAnsi="Symbol" w:cs="Symbol"/>
            </w:rPr>
          </w:rPrChange>
        </w:rPr>
        <w:t></w:t>
      </w:r>
      <w:r w:rsidRPr="0072095C">
        <w:rPr>
          <w:rFonts w:ascii="Times New Roman" w:hAnsi="Times New Roman" w:cs="Times New Roman" w:hint="eastAsia"/>
          <w:rPrChange w:id="714" w:author="xguan" w:date="2013-04-23T14:43:00Z">
            <w:rPr>
              <w:rFonts w:ascii="Symbol" w:hAnsi="Symbol" w:cs="Symbol"/>
            </w:rPr>
          </w:rPrChange>
        </w:rPr>
        <w:t></w:t>
      </w:r>
      <w:r w:rsidRPr="0072095C">
        <w:rPr>
          <w:rFonts w:ascii="Times New Roman" w:hAnsi="Times New Roman" w:cs="Times New Roman" w:hint="eastAsia"/>
          <w:rPrChange w:id="715" w:author="xguan" w:date="2013-04-23T14:43:00Z">
            <w:rPr>
              <w:rFonts w:ascii="Symbol" w:hAnsi="Symbol" w:cs="Symbol"/>
            </w:rPr>
          </w:rPrChange>
        </w:rPr>
        <w:t></w:t>
      </w:r>
      <w:r w:rsidRPr="0072095C">
        <w:rPr>
          <w:rFonts w:ascii="Times New Roman" w:hAnsi="Times New Roman" w:cs="Times New Roman" w:hint="eastAsia"/>
          <w:rPrChange w:id="716" w:author="xguan" w:date="2013-04-23T14:43:00Z">
            <w:rPr>
              <w:rFonts w:ascii="Symbol" w:hAnsi="Symbol" w:cs="Symbol"/>
            </w:rPr>
          </w:rPrChange>
        </w:rPr>
        <w:t></w:t>
      </w:r>
      <w:r w:rsidRPr="0072095C">
        <w:rPr>
          <w:rFonts w:ascii="Times New Roman" w:hAnsi="Times New Roman" w:cs="Times New Roman" w:hint="eastAsia"/>
          <w:rPrChange w:id="717" w:author="xguan" w:date="2013-04-23T14:43:00Z">
            <w:rPr>
              <w:rFonts w:ascii="Symbol" w:hAnsi="Symbol" w:cs="Symbol"/>
            </w:rPr>
          </w:rPrChange>
        </w:rPr>
        <w:t></w:t>
      </w:r>
      <w:proofErr w:type="spellStart"/>
      <w:r w:rsidRPr="0072095C">
        <w:rPr>
          <w:rFonts w:ascii="Times New Roman" w:hAnsi="Times New Roman" w:cs="Times New Roman" w:hint="eastAsia"/>
          <w:rPrChange w:id="718" w:author="xguan" w:date="2013-04-23T14:43:00Z">
            <w:rPr>
              <w:rFonts w:ascii="Symbol" w:hAnsi="Symbol" w:cs="Symbol"/>
            </w:rPr>
          </w:rPrChange>
        </w:rPr>
        <w:t></w:t>
      </w:r>
      <w:r w:rsidRPr="0072095C">
        <w:rPr>
          <w:rFonts w:ascii="Times New Roman" w:hAnsi="Times New Roman" w:cs="Times New Roman" w:hint="eastAsia"/>
          <w:rPrChange w:id="719" w:author="xguan" w:date="2013-04-23T14:43:00Z">
            <w:rPr>
              <w:rFonts w:ascii="Symbol" w:hAnsi="Symbol" w:cs="Symbol"/>
            </w:rPr>
          </w:rPrChange>
        </w:rPr>
        <w:t></w:t>
      </w:r>
      <w:r w:rsidRPr="0072095C">
        <w:rPr>
          <w:rFonts w:ascii="Times New Roman" w:hAnsi="Times New Roman" w:cs="Times New Roman" w:hint="eastAsia"/>
          <w:rPrChange w:id="720" w:author="xguan" w:date="2013-04-23T14:43:00Z">
            <w:rPr>
              <w:rFonts w:ascii="Symbol" w:hAnsi="Symbol" w:cs="Symbol"/>
            </w:rPr>
          </w:rPrChange>
        </w:rPr>
        <w:t></w:t>
      </w:r>
      <w:r w:rsidRPr="0072095C">
        <w:rPr>
          <w:rFonts w:ascii="Times New Roman" w:hAnsi="Times New Roman" w:cs="Times New Roman" w:hint="eastAsia"/>
          <w:rPrChange w:id="721" w:author="xguan" w:date="2013-04-23T14:43:00Z">
            <w:rPr>
              <w:rFonts w:ascii="Symbol" w:hAnsi="Symbol" w:cs="Symbol"/>
            </w:rPr>
          </w:rPrChange>
        </w:rPr>
        <w:t></w:t>
      </w:r>
      <w:r w:rsidRPr="0072095C">
        <w:rPr>
          <w:rFonts w:ascii="Times New Roman" w:hAnsi="Times New Roman" w:cs="Times New Roman" w:hint="eastAsia"/>
          <w:rPrChange w:id="722" w:author="xguan" w:date="2013-04-23T14:43:00Z">
            <w:rPr>
              <w:rFonts w:ascii="Symbol" w:hAnsi="Symbol" w:cs="Symbol"/>
            </w:rPr>
          </w:rPrChange>
        </w:rPr>
        <w:t></w:t>
      </w:r>
      <w:r w:rsidRPr="0072095C">
        <w:rPr>
          <w:rFonts w:ascii="Times New Roman" w:hAnsi="Times New Roman" w:cs="Times New Roman" w:hint="eastAsia"/>
          <w:rPrChange w:id="723" w:author="xguan" w:date="2013-04-23T14:43:00Z">
            <w:rPr>
              <w:rFonts w:ascii="Symbol" w:hAnsi="Symbol" w:cs="Symbol"/>
            </w:rPr>
          </w:rPrChange>
        </w:rPr>
        <w:t></w:t>
      </w:r>
      <w:r w:rsidRPr="0072095C">
        <w:rPr>
          <w:rFonts w:ascii="Times New Roman" w:hAnsi="Times New Roman" w:cs="Times New Roman" w:hint="eastAsia"/>
          <w:rPrChange w:id="724" w:author="xguan" w:date="2013-04-23T14:43:00Z">
            <w:rPr>
              <w:rFonts w:ascii="Symbol" w:hAnsi="Symbol" w:cs="Symbol"/>
            </w:rPr>
          </w:rPrChange>
        </w:rPr>
        <w:t></w:t>
      </w:r>
      <w:r w:rsidRPr="0072095C">
        <w:rPr>
          <w:rFonts w:ascii="Times New Roman" w:hAnsi="Times New Roman" w:cs="Times New Roman" w:hint="eastAsia"/>
          <w:rPrChange w:id="725" w:author="xguan" w:date="2013-04-23T14:43:00Z">
            <w:rPr>
              <w:rFonts w:ascii="Symbol" w:hAnsi="Symbol" w:cs="Symbol"/>
            </w:rPr>
          </w:rPrChange>
        </w:rPr>
        <w:t></w:t>
      </w:r>
      <w:r w:rsidRPr="0072095C">
        <w:rPr>
          <w:rFonts w:ascii="Times New Roman" w:hAnsi="Times New Roman" w:cs="Times New Roman" w:hint="eastAsia"/>
          <w:rPrChange w:id="726" w:author="xguan" w:date="2013-04-23T14:43:00Z">
            <w:rPr>
              <w:rFonts w:ascii="Symbol" w:hAnsi="Symbol" w:cs="Symbol"/>
            </w:rPr>
          </w:rPrChange>
        </w:rPr>
        <w:t></w:t>
      </w:r>
      <w:proofErr w:type="spellEnd"/>
      <w:r w:rsidRPr="0072095C">
        <w:rPr>
          <w:rFonts w:ascii="Times New Roman" w:hAnsi="Times New Roman" w:cs="Times New Roman" w:hint="eastAsia"/>
          <w:rPrChange w:id="727" w:author="xguan" w:date="2013-04-23T14:43:00Z">
            <w:rPr>
              <w:rFonts w:ascii="Symbol" w:hAnsi="Symbol" w:cs="Symbol"/>
            </w:rPr>
          </w:rPrChange>
        </w:rPr>
        <w:t></w:t>
      </w:r>
      <w:r w:rsidRPr="0072095C">
        <w:rPr>
          <w:rFonts w:ascii="Times New Roman" w:hAnsi="Times New Roman" w:cs="Times New Roman" w:hint="eastAsia"/>
          <w:rPrChange w:id="728" w:author="xguan" w:date="2013-04-23T14:43:00Z">
            <w:rPr>
              <w:rFonts w:ascii="Symbol" w:hAnsi="Symbol" w:cs="Symbol"/>
            </w:rPr>
          </w:rPrChange>
        </w:rPr>
        <w:t></w:t>
      </w:r>
      <w:r w:rsidRPr="0072095C">
        <w:rPr>
          <w:rFonts w:ascii="Times New Roman" w:hAnsi="Times New Roman" w:cs="Times New Roman" w:hint="eastAsia"/>
          <w:rPrChange w:id="729" w:author="xguan" w:date="2013-04-23T14:43:00Z">
            <w:rPr>
              <w:rFonts w:ascii="Symbol" w:hAnsi="Symbol" w:cs="Symbol"/>
            </w:rPr>
          </w:rPrChange>
        </w:rPr>
        <w:t></w:t>
      </w:r>
      <w:r w:rsidRPr="0072095C">
        <w:rPr>
          <w:rFonts w:ascii="Times New Roman" w:hAnsi="Times New Roman" w:cs="Times New Roman" w:hint="eastAsia"/>
          <w:rPrChange w:id="730" w:author="xguan" w:date="2013-04-23T14:43:00Z">
            <w:rPr>
              <w:rFonts w:ascii="Symbol" w:hAnsi="Symbol" w:cs="Symbol"/>
            </w:rPr>
          </w:rPrChange>
        </w:rPr>
        <w:t></w:t>
      </w:r>
      <w:r w:rsidRPr="0072095C">
        <w:rPr>
          <w:rFonts w:ascii="Times New Roman" w:hAnsi="Times New Roman" w:cs="Times New Roman" w:hint="eastAsia"/>
          <w:rPrChange w:id="731" w:author="xguan" w:date="2013-04-23T14:43:00Z">
            <w:rPr>
              <w:rFonts w:ascii="Symbol" w:hAnsi="Symbol" w:cs="Symbol"/>
            </w:rPr>
          </w:rPrChange>
        </w:rPr>
        <w:t></w:t>
      </w:r>
      <w:r w:rsidRPr="0072095C">
        <w:rPr>
          <w:rFonts w:ascii="Times New Roman" w:hAnsi="Times New Roman" w:cs="Times New Roman" w:hint="eastAsia"/>
          <w:rPrChange w:id="732" w:author="xguan" w:date="2013-04-23T14:43:00Z">
            <w:rPr>
              <w:rFonts w:ascii="Symbol" w:hAnsi="Symbol" w:cs="Symbol"/>
            </w:rPr>
          </w:rPrChange>
        </w:rPr>
        <w:t></w:t>
      </w:r>
      <w:r w:rsidRPr="0072095C">
        <w:rPr>
          <w:rFonts w:ascii="Times New Roman" w:hAnsi="Times New Roman" w:cs="Times New Roman" w:hint="eastAsia"/>
          <w:rPrChange w:id="733" w:author="xguan" w:date="2013-04-23T14:43:00Z">
            <w:rPr>
              <w:rFonts w:ascii="Symbol" w:hAnsi="Symbol" w:cs="Symbol"/>
            </w:rPr>
          </w:rPrChange>
        </w:rPr>
        <w:t></w:t>
      </w:r>
      <w:r w:rsidRPr="0072095C">
        <w:rPr>
          <w:rFonts w:ascii="Times New Roman" w:hAnsi="Times New Roman" w:cs="Times New Roman" w:hint="eastAsia"/>
          <w:rPrChange w:id="734" w:author="xguan" w:date="2013-04-23T14:43:00Z">
            <w:rPr>
              <w:rFonts w:ascii="Symbol" w:hAnsi="Symbol" w:cs="Symbol"/>
            </w:rPr>
          </w:rPrChange>
        </w:rPr>
        <w:t></w:t>
      </w:r>
      <w:r w:rsidRPr="0072095C">
        <w:rPr>
          <w:rFonts w:ascii="Times New Roman" w:hAnsi="Times New Roman" w:cs="Times New Roman" w:hint="eastAsia"/>
          <w:rPrChange w:id="735" w:author="xguan" w:date="2013-04-23T14:43:00Z">
            <w:rPr>
              <w:rFonts w:ascii="Symbol" w:hAnsi="Symbol" w:cs="Symbol"/>
            </w:rPr>
          </w:rPrChange>
        </w:rPr>
        <w:t></w:t>
      </w:r>
      <w:r w:rsidRPr="0072095C">
        <w:rPr>
          <w:rFonts w:ascii="Times New Roman" w:hAnsi="Times New Roman" w:cs="Times New Roman" w:hint="eastAsia"/>
          <w:rPrChange w:id="736" w:author="xguan" w:date="2013-04-23T14:43:00Z">
            <w:rPr>
              <w:rFonts w:ascii="Symbol" w:hAnsi="Symbol" w:cs="Symbol"/>
            </w:rPr>
          </w:rPrChange>
        </w:rPr>
        <w:t></w:t>
      </w:r>
      <w:r w:rsidRPr="0072095C">
        <w:rPr>
          <w:rFonts w:ascii="Times New Roman" w:hAnsi="Times New Roman" w:cs="Times New Roman" w:hint="eastAsia"/>
          <w:rPrChange w:id="737" w:author="xguan" w:date="2013-04-23T14:43:00Z">
            <w:rPr>
              <w:rFonts w:ascii="Symbol" w:hAnsi="Symbol" w:cs="Symbol"/>
            </w:rPr>
          </w:rPrChange>
        </w:rPr>
        <w:t></w:t>
      </w:r>
      <w:r w:rsidRPr="0072095C">
        <w:rPr>
          <w:rFonts w:ascii="Times New Roman" w:hAnsi="Times New Roman" w:cs="Times New Roman" w:hint="eastAsia"/>
          <w:rPrChange w:id="738" w:author="xguan" w:date="2013-04-23T14:43:00Z">
            <w:rPr>
              <w:rFonts w:ascii="Symbol" w:hAnsi="Symbol" w:cs="Symbol"/>
            </w:rPr>
          </w:rPrChange>
        </w:rPr>
        <w:t></w:t>
      </w:r>
      <w:r w:rsidRPr="0072095C">
        <w:rPr>
          <w:rFonts w:ascii="Times New Roman" w:hAnsi="Times New Roman" w:cs="Times New Roman" w:hint="eastAsia"/>
          <w:rPrChange w:id="739" w:author="xguan" w:date="2013-04-23T14:43:00Z">
            <w:rPr>
              <w:rFonts w:ascii="Symbol" w:hAnsi="Symbol" w:cs="Symbol"/>
            </w:rPr>
          </w:rPrChange>
        </w:rPr>
        <w:t></w:t>
      </w:r>
      <w:r w:rsidRPr="0072095C">
        <w:rPr>
          <w:rFonts w:ascii="Times New Roman" w:hAnsi="Times New Roman" w:cs="Times New Roman" w:hint="eastAsia"/>
          <w:rPrChange w:id="740" w:author="xguan" w:date="2013-04-23T14:43:00Z">
            <w:rPr>
              <w:rFonts w:ascii="Symbol" w:hAnsi="Symbol" w:cs="Symbol"/>
            </w:rPr>
          </w:rPrChange>
        </w:rPr>
        <w:t></w:t>
      </w:r>
      <w:r w:rsidRPr="0072095C">
        <w:rPr>
          <w:rFonts w:ascii="Times New Roman" w:hAnsi="Times New Roman" w:cs="Times New Roman" w:hint="eastAsia"/>
          <w:rPrChange w:id="741" w:author="xguan" w:date="2013-04-23T14:43:00Z">
            <w:rPr>
              <w:rFonts w:ascii="Symbol" w:hAnsi="Symbol" w:cs="Symbol"/>
            </w:rPr>
          </w:rPrChange>
        </w:rPr>
        <w:t></w:t>
      </w:r>
      <w:r w:rsidRPr="0072095C">
        <w:rPr>
          <w:rFonts w:ascii="Times New Roman" w:hAnsi="Times New Roman" w:cs="Times New Roman" w:hint="eastAsia"/>
          <w:rPrChange w:id="742" w:author="xguan" w:date="2013-04-23T14:43:00Z">
            <w:rPr>
              <w:rFonts w:ascii="Symbol" w:hAnsi="Symbol" w:cs="Symbol"/>
            </w:rPr>
          </w:rPrChange>
        </w:rPr>
        <w:t></w:t>
      </w:r>
      <w:r w:rsidRPr="0072095C">
        <w:rPr>
          <w:rFonts w:ascii="Times New Roman" w:hAnsi="Times New Roman" w:cs="Times New Roman" w:hint="eastAsia"/>
          <w:rPrChange w:id="743" w:author="xguan" w:date="2013-04-23T14:43:00Z">
            <w:rPr>
              <w:rFonts w:ascii="Symbol" w:hAnsi="Symbol" w:cs="Symbol"/>
            </w:rPr>
          </w:rPrChange>
        </w:rPr>
        <w:t></w:t>
      </w:r>
      <w:r w:rsidRPr="0072095C">
        <w:rPr>
          <w:rFonts w:ascii="Times New Roman" w:hAnsi="Times New Roman" w:cs="Times New Roman" w:hint="eastAsia"/>
          <w:rPrChange w:id="744" w:author="xguan" w:date="2013-04-23T14:43:00Z">
            <w:rPr>
              <w:rFonts w:ascii="Symbol" w:hAnsi="Symbol" w:cs="Symbol"/>
            </w:rPr>
          </w:rPrChange>
        </w:rPr>
        <w:t xml:space="preserve">fere with NAM binding could decrease </w:t>
      </w:r>
      <w:proofErr w:type="spellStart"/>
      <w:r w:rsidRPr="0072095C">
        <w:rPr>
          <w:rFonts w:ascii="Times New Roman" w:hAnsi="Times New Roman" w:cs="Times New Roman" w:hint="eastAsia"/>
          <w:rPrChange w:id="745" w:author="xguan" w:date="2013-04-23T14:43:00Z">
            <w:rPr>
              <w:rFonts w:ascii="Symbol" w:hAnsi="Symbol" w:cs="Symbol"/>
            </w:rPr>
          </w:rPrChange>
        </w:rPr>
        <w:t></w:t>
      </w:r>
      <w:r w:rsidRPr="0072095C">
        <w:rPr>
          <w:rFonts w:ascii="Times New Roman" w:hAnsi="Times New Roman" w:cs="Times New Roman" w:hint="eastAsia"/>
          <w:rPrChange w:id="746" w:author="xguan" w:date="2013-04-23T14:43:00Z">
            <w:rPr>
              <w:rFonts w:ascii="Symbol" w:hAnsi="Symbol" w:cs="Symbol"/>
            </w:rPr>
          </w:rPrChange>
        </w:rPr>
        <w:t></w:t>
      </w:r>
      <w:r w:rsidRPr="0072095C">
        <w:rPr>
          <w:rFonts w:ascii="Times New Roman" w:hAnsi="Times New Roman" w:cs="Times New Roman" w:hint="eastAsia"/>
          <w:rPrChange w:id="747" w:author="xguan" w:date="2013-04-23T14:43:00Z">
            <w:rPr>
              <w:rFonts w:ascii="Symbol" w:hAnsi="Symbol" w:cs="Symbol"/>
            </w:rPr>
          </w:rPrChange>
        </w:rPr>
        <w:t></w:t>
      </w:r>
      <w:r w:rsidRPr="0072095C">
        <w:rPr>
          <w:rFonts w:ascii="Times New Roman" w:hAnsi="Times New Roman" w:cs="Times New Roman" w:hint="eastAsia"/>
          <w:rPrChange w:id="748" w:author="xguan" w:date="2013-04-23T14:43:00Z">
            <w:rPr>
              <w:rFonts w:ascii="Symbol" w:hAnsi="Symbol" w:cs="Symbol"/>
            </w:rPr>
          </w:rPrChange>
        </w:rPr>
        <w:t></w:t>
      </w:r>
      <w:r w:rsidRPr="0072095C">
        <w:rPr>
          <w:rFonts w:ascii="Times New Roman" w:hAnsi="Times New Roman" w:cs="Times New Roman" w:hint="eastAsia"/>
          <w:rPrChange w:id="749" w:author="xguan" w:date="2013-04-23T14:43:00Z">
            <w:rPr>
              <w:rFonts w:ascii="Symbol" w:hAnsi="Symbol" w:cs="Symbol"/>
            </w:rPr>
          </w:rPrChange>
        </w:rPr>
        <w:t></w:t>
      </w:r>
      <w:r w:rsidRPr="0072095C">
        <w:rPr>
          <w:rFonts w:ascii="Times New Roman" w:hAnsi="Times New Roman" w:cs="Times New Roman" w:hint="eastAsia"/>
          <w:rPrChange w:id="750" w:author="xguan" w:date="2013-04-23T14:43:00Z">
            <w:rPr>
              <w:rFonts w:ascii="Symbol" w:hAnsi="Symbol" w:cs="Symbol"/>
            </w:rPr>
          </w:rPrChange>
        </w:rPr>
        <w:t></w:t>
      </w:r>
      <w:r w:rsidRPr="0072095C">
        <w:rPr>
          <w:rFonts w:ascii="Times New Roman" w:hAnsi="Times New Roman" w:cs="Times New Roman" w:hint="eastAsia"/>
          <w:rPrChange w:id="751" w:author="xguan" w:date="2013-04-23T14:43:00Z">
            <w:rPr>
              <w:rFonts w:ascii="Symbol" w:hAnsi="Symbol" w:cs="Symbol"/>
            </w:rPr>
          </w:rPrChange>
        </w:rPr>
        <w:t></w:t>
      </w:r>
      <w:proofErr w:type="spellEnd"/>
      <w:r w:rsidRPr="0072095C">
        <w:rPr>
          <w:rFonts w:ascii="Times New Roman" w:hAnsi="Times New Roman" w:cs="Times New Roman" w:hint="eastAsia"/>
          <w:rPrChange w:id="752" w:author="xguan" w:date="2013-04-23T14:43:00Z">
            <w:rPr>
              <w:rFonts w:ascii="Symbol" w:hAnsi="Symbol" w:cs="Symbol"/>
            </w:rPr>
          </w:rPrChange>
        </w:rPr>
        <w:t></w:t>
      </w:r>
      <w:r w:rsidRPr="0072095C">
        <w:rPr>
          <w:rFonts w:ascii="Times New Roman" w:hAnsi="Times New Roman" w:cs="Times New Roman" w:hint="eastAsia"/>
          <w:rPrChange w:id="753" w:author="xguan" w:date="2013-04-23T14:43:00Z">
            <w:rPr>
              <w:rFonts w:ascii="Symbol" w:hAnsi="Symbol" w:cs="Symbol"/>
            </w:rPr>
          </w:rPrChange>
        </w:rPr>
        <w:t></w:t>
      </w:r>
      <w:r w:rsidRPr="0072095C">
        <w:rPr>
          <w:rFonts w:ascii="Times New Roman" w:hAnsi="Times New Roman" w:cs="Times New Roman" w:hint="eastAsia"/>
          <w:rPrChange w:id="754" w:author="xguan" w:date="2013-04-23T14:43:00Z">
            <w:rPr>
              <w:rFonts w:ascii="Symbol" w:hAnsi="Symbol" w:cs="Symbol"/>
            </w:rPr>
          </w:rPrChange>
        </w:rPr>
        <w:t></w:t>
      </w:r>
      <w:r w:rsidRPr="0072095C">
        <w:rPr>
          <w:rFonts w:ascii="Times New Roman" w:hAnsi="Times New Roman" w:cs="Times New Roman" w:hint="eastAsia"/>
          <w:rPrChange w:id="755" w:author="xguan" w:date="2013-04-23T14:43:00Z">
            <w:rPr>
              <w:rFonts w:ascii="Symbol" w:hAnsi="Symbol" w:cs="Symbol"/>
            </w:rPr>
          </w:rPrChange>
        </w:rPr>
        <w:t></w:t>
      </w:r>
      <w:r w:rsidRPr="0072095C">
        <w:rPr>
          <w:rFonts w:ascii="Times New Roman" w:hAnsi="Times New Roman" w:cs="Times New Roman" w:hint="eastAsia"/>
          <w:rPrChange w:id="756" w:author="xguan" w:date="2013-04-23T14:43:00Z">
            <w:rPr>
              <w:rFonts w:ascii="Symbol" w:hAnsi="Symbol" w:cs="Symbol"/>
            </w:rPr>
          </w:rPrChange>
        </w:rPr>
        <w:t></w:t>
      </w:r>
      <w:r w:rsidRPr="0072095C">
        <w:rPr>
          <w:rFonts w:ascii="Times New Roman" w:hAnsi="Times New Roman" w:cs="Times New Roman" w:hint="eastAsia"/>
          <w:rPrChange w:id="757" w:author="xguan" w:date="2013-04-23T14:43:00Z">
            <w:rPr>
              <w:rFonts w:ascii="Symbol" w:hAnsi="Symbol" w:cs="Symbol"/>
            </w:rPr>
          </w:rPrChange>
        </w:rPr>
        <w:t></w:t>
      </w:r>
      <w:r w:rsidRPr="0072095C">
        <w:rPr>
          <w:rFonts w:ascii="Times New Roman" w:hAnsi="Times New Roman" w:cs="Times New Roman" w:hint="eastAsia"/>
          <w:rPrChange w:id="758" w:author="xguan" w:date="2013-04-23T14:43:00Z">
            <w:rPr>
              <w:rFonts w:ascii="Symbol" w:hAnsi="Symbol" w:cs="Symbol"/>
            </w:rPr>
          </w:rPrChange>
        </w:rPr>
        <w:t></w:t>
      </w:r>
      <w:r w:rsidRPr="0072095C">
        <w:rPr>
          <w:rFonts w:ascii="Times New Roman" w:hAnsi="Times New Roman" w:cs="Times New Roman" w:hint="eastAsia"/>
          <w:rPrChange w:id="759" w:author="xguan" w:date="2013-04-23T14:43:00Z">
            <w:rPr>
              <w:rFonts w:ascii="Symbol" w:hAnsi="Symbol" w:cs="Symbol"/>
            </w:rPr>
          </w:rPrChange>
        </w:rPr>
        <w:t></w:t>
      </w:r>
      <w:r w:rsidRPr="0072095C">
        <w:rPr>
          <w:rFonts w:ascii="Times New Roman" w:hAnsi="Times New Roman" w:cs="Times New Roman" w:hint="eastAsia"/>
          <w:rPrChange w:id="760" w:author="xguan" w:date="2013-04-23T14:43:00Z">
            <w:rPr>
              <w:rFonts w:ascii="Symbol" w:hAnsi="Symbol" w:cs="Symbol"/>
            </w:rPr>
          </w:rPrChange>
        </w:rPr>
        <w:t></w:t>
      </w:r>
      <w:r w:rsidRPr="0072095C">
        <w:rPr>
          <w:rFonts w:ascii="Times New Roman" w:hAnsi="Times New Roman" w:cs="Times New Roman" w:hint="eastAsia"/>
          <w:rPrChange w:id="761" w:author="xguan" w:date="2013-04-23T14:43:00Z">
            <w:rPr>
              <w:rFonts w:ascii="Symbol" w:hAnsi="Symbol" w:cs="Symbol"/>
            </w:rPr>
          </w:rPrChange>
        </w:rPr>
        <w:t></w:t>
      </w:r>
      <w:r w:rsidRPr="0072095C">
        <w:rPr>
          <w:rFonts w:ascii="Times New Roman" w:hAnsi="Times New Roman" w:cs="Times New Roman" w:hint="eastAsia"/>
          <w:rPrChange w:id="762" w:author="xguan" w:date="2013-04-23T14:43:00Z">
            <w:rPr>
              <w:rFonts w:ascii="Symbol" w:hAnsi="Symbol" w:cs="Symbol"/>
            </w:rPr>
          </w:rPrChange>
        </w:rPr>
        <w:t></w:t>
      </w:r>
      <w:r w:rsidRPr="0072095C">
        <w:rPr>
          <w:rFonts w:ascii="Times New Roman" w:hAnsi="Times New Roman" w:cs="Times New Roman" w:hint="eastAsia"/>
          <w:rPrChange w:id="763" w:author="xguan" w:date="2013-04-23T14:43:00Z">
            <w:rPr>
              <w:rFonts w:ascii="Symbol" w:hAnsi="Symbol" w:cs="Symbol"/>
            </w:rPr>
          </w:rPrChange>
        </w:rPr>
        <w:t></w:t>
      </w:r>
      <w:r w:rsidRPr="0072095C">
        <w:rPr>
          <w:rFonts w:ascii="Times New Roman" w:hAnsi="Times New Roman" w:cs="Times New Roman" w:hint="eastAsia"/>
          <w:rPrChange w:id="764" w:author="xguan" w:date="2013-04-23T14:43:00Z">
            <w:rPr>
              <w:rFonts w:ascii="Symbol" w:hAnsi="Symbol" w:cs="Symbol"/>
            </w:rPr>
          </w:rPrChange>
        </w:rPr>
        <w:t></w:t>
      </w:r>
      <w:r w:rsidRPr="0072095C">
        <w:rPr>
          <w:rFonts w:ascii="Times New Roman" w:hAnsi="Times New Roman" w:cs="Times New Roman" w:hint="eastAsia"/>
          <w:rPrChange w:id="765" w:author="xguan" w:date="2013-04-23T14:43:00Z">
            <w:rPr>
              <w:rFonts w:ascii="Symbol" w:hAnsi="Symbol" w:cs="Symbol"/>
            </w:rPr>
          </w:rPrChange>
        </w:rPr>
        <w:t></w:t>
      </w:r>
      <w:r w:rsidRPr="0072095C">
        <w:rPr>
          <w:rFonts w:ascii="Times New Roman" w:hAnsi="Times New Roman" w:cs="Times New Roman" w:hint="eastAsia"/>
          <w:rPrChange w:id="766" w:author="xguan" w:date="2013-04-23T14:43:00Z">
            <w:rPr>
              <w:rFonts w:ascii="Symbol" w:hAnsi="Symbol" w:cs="Symbol"/>
            </w:rPr>
          </w:rPrChange>
        </w:rPr>
        <w:t></w:t>
      </w:r>
      <w:r w:rsidRPr="0072095C">
        <w:rPr>
          <w:rFonts w:ascii="Times New Roman" w:hAnsi="Times New Roman" w:cs="Times New Roman" w:hint="eastAsia"/>
          <w:rPrChange w:id="767" w:author="xguan" w:date="2013-04-23T14:43:00Z">
            <w:rPr>
              <w:rFonts w:ascii="Symbol" w:hAnsi="Symbol" w:cs="Symbol"/>
            </w:rPr>
          </w:rPrChange>
        </w:rPr>
        <w:t></w:t>
      </w:r>
      <w:r w:rsidRPr="0072095C">
        <w:rPr>
          <w:rFonts w:ascii="Times New Roman" w:hAnsi="Times New Roman" w:cs="Times New Roman" w:hint="eastAsia"/>
          <w:rPrChange w:id="768" w:author="xguan" w:date="2013-04-23T14:43:00Z">
            <w:rPr>
              <w:rFonts w:ascii="Symbol" w:hAnsi="Symbol" w:cs="Symbol"/>
            </w:rPr>
          </w:rPrChange>
        </w:rPr>
        <w:t></w:t>
      </w:r>
      <w:r w:rsidRPr="0072095C">
        <w:rPr>
          <w:rFonts w:ascii="Times New Roman" w:hAnsi="Times New Roman" w:cs="Times New Roman" w:hint="eastAsia"/>
          <w:rPrChange w:id="769" w:author="xguan" w:date="2013-04-23T14:43:00Z">
            <w:rPr>
              <w:rFonts w:ascii="Symbol" w:hAnsi="Symbol" w:cs="Symbol"/>
            </w:rPr>
          </w:rPrChange>
        </w:rPr>
        <w:t></w:t>
      </w:r>
      <w:r w:rsidRPr="0072095C">
        <w:rPr>
          <w:rFonts w:ascii="Times New Roman" w:hAnsi="Times New Roman" w:cs="Times New Roman" w:hint="eastAsia"/>
          <w:rPrChange w:id="770" w:author="xguan" w:date="2013-04-23T14:43:00Z">
            <w:rPr>
              <w:rFonts w:ascii="Symbol" w:hAnsi="Symbol" w:cs="Symbol"/>
            </w:rPr>
          </w:rPrChange>
        </w:rPr>
        <w:t></w:t>
      </w:r>
      <w:r w:rsidRPr="0072095C">
        <w:rPr>
          <w:rFonts w:ascii="Times New Roman" w:hAnsi="Times New Roman" w:cs="Times New Roman" w:hint="eastAsia"/>
          <w:rPrChange w:id="771" w:author="xguan" w:date="2013-04-23T14:43:00Z">
            <w:rPr>
              <w:rFonts w:ascii="Symbol" w:hAnsi="Symbol" w:cs="Symbol"/>
            </w:rPr>
          </w:rPrChange>
        </w:rPr>
        <w:t></w:t>
      </w:r>
      <w:r w:rsidRPr="0072095C">
        <w:rPr>
          <w:rFonts w:ascii="Times New Roman" w:hAnsi="Times New Roman" w:cs="Times New Roman" w:hint="eastAsia"/>
          <w:rPrChange w:id="772" w:author="xguan" w:date="2013-04-23T14:43:00Z">
            <w:rPr>
              <w:rFonts w:ascii="Symbol" w:hAnsi="Symbol" w:cs="Symbol"/>
            </w:rPr>
          </w:rPrChange>
        </w:rPr>
        <w:t></w:t>
      </w:r>
      <w:r w:rsidRPr="0072095C">
        <w:rPr>
          <w:rFonts w:ascii="Times New Roman" w:hAnsi="Times New Roman" w:cs="Times New Roman" w:hint="eastAsia"/>
          <w:rPrChange w:id="773" w:author="xguan" w:date="2013-04-23T14:43:00Z">
            <w:rPr>
              <w:rFonts w:ascii="Symbol" w:hAnsi="Symbol" w:cs="Symbol"/>
            </w:rPr>
          </w:rPrChange>
        </w:rPr>
        <w:t></w:t>
      </w:r>
      <w:r w:rsidRPr="0072095C">
        <w:rPr>
          <w:rFonts w:ascii="Times New Roman" w:hAnsi="Times New Roman" w:cs="Times New Roman" w:hint="eastAsia"/>
          <w:rPrChange w:id="774" w:author="xguan" w:date="2013-04-23T14:43:00Z">
            <w:rPr>
              <w:rFonts w:ascii="Symbol" w:hAnsi="Symbol" w:cs="Symbol"/>
            </w:rPr>
          </w:rPrChange>
        </w:rPr>
        <w:t></w:t>
      </w:r>
      <w:r w:rsidRPr="0072095C">
        <w:rPr>
          <w:rFonts w:ascii="Times New Roman" w:hAnsi="Times New Roman" w:cs="Times New Roman" w:hint="eastAsia"/>
          <w:rPrChange w:id="775" w:author="xguan" w:date="2013-04-23T14:43:00Z">
            <w:rPr>
              <w:rFonts w:ascii="Symbol" w:hAnsi="Symbol" w:cs="Symbol"/>
            </w:rPr>
          </w:rPrChange>
        </w:rPr>
        <w:t></w:t>
      </w:r>
      <w:r w:rsidRPr="0072095C">
        <w:rPr>
          <w:rFonts w:ascii="Times New Roman" w:hAnsi="Times New Roman" w:cs="Times New Roman" w:hint="eastAsia"/>
          <w:rPrChange w:id="776" w:author="xguan" w:date="2013-04-23T14:43:00Z">
            <w:rPr>
              <w:rFonts w:ascii="Symbol" w:hAnsi="Symbol" w:cs="Symbol"/>
            </w:rPr>
          </w:rPrChange>
        </w:rPr>
        <w:t></w:t>
      </w:r>
      <w:r w:rsidRPr="0072095C">
        <w:rPr>
          <w:rFonts w:ascii="Times New Roman" w:hAnsi="Times New Roman" w:cs="Times New Roman" w:hint="eastAsia"/>
          <w:rPrChange w:id="777" w:author="xguan" w:date="2013-04-23T14:43:00Z">
            <w:rPr>
              <w:rFonts w:ascii="Symbol" w:hAnsi="Symbol" w:cs="Symbol"/>
            </w:rPr>
          </w:rPrChange>
        </w:rPr>
        <w:t></w:t>
      </w:r>
      <w:r w:rsidRPr="0072095C">
        <w:rPr>
          <w:rFonts w:ascii="Times New Roman" w:hAnsi="Times New Roman" w:cs="Times New Roman" w:hint="eastAsia"/>
          <w:rPrChange w:id="778" w:author="xguan" w:date="2013-04-23T14:43:00Z">
            <w:rPr>
              <w:rFonts w:ascii="Symbol" w:hAnsi="Symbol" w:cs="Symbol"/>
            </w:rPr>
          </w:rPrChange>
        </w:rPr>
        <w:t></w:t>
      </w:r>
      <w:r w:rsidRPr="0072095C">
        <w:rPr>
          <w:rFonts w:ascii="Times New Roman" w:hAnsi="Times New Roman" w:cs="Times New Roman" w:hint="eastAsia"/>
          <w:rPrChange w:id="779" w:author="xguan" w:date="2013-04-23T14:43:00Z">
            <w:rPr>
              <w:rFonts w:ascii="Symbol" w:hAnsi="Symbol" w:cs="Symbol"/>
            </w:rPr>
          </w:rPrChange>
        </w:rPr>
        <w:t></w:t>
      </w:r>
      <w:r w:rsidRPr="0072095C">
        <w:rPr>
          <w:rFonts w:ascii="Times New Roman" w:hAnsi="Times New Roman" w:cs="Times New Roman" w:hint="eastAsia"/>
          <w:rPrChange w:id="780" w:author="xguan" w:date="2013-04-23T14:43:00Z">
            <w:rPr>
              <w:rFonts w:ascii="Symbol" w:hAnsi="Symbol" w:cs="Symbol"/>
            </w:rPr>
          </w:rPrChange>
        </w:rPr>
        <w:t></w:t>
      </w:r>
      <w:r w:rsidRPr="0072095C">
        <w:rPr>
          <w:rFonts w:ascii="Times New Roman" w:hAnsi="Times New Roman" w:cs="Times New Roman" w:hint="eastAsia"/>
          <w:rPrChange w:id="781" w:author="xguan" w:date="2013-04-23T14:43:00Z">
            <w:rPr>
              <w:rFonts w:ascii="Symbol" w:hAnsi="Symbol" w:cs="Symbol"/>
            </w:rPr>
          </w:rPrChange>
        </w:rPr>
        <w:t></w:t>
      </w:r>
      <w:r w:rsidRPr="0072095C">
        <w:rPr>
          <w:rFonts w:ascii="Times New Roman" w:hAnsi="Times New Roman" w:cs="Times New Roman" w:hint="eastAsia"/>
          <w:rPrChange w:id="782" w:author="xguan" w:date="2013-04-23T14:43:00Z">
            <w:rPr>
              <w:rFonts w:ascii="Symbol" w:hAnsi="Symbol" w:cs="Symbol"/>
            </w:rPr>
          </w:rPrChange>
        </w:rPr>
        <w:t></w:t>
      </w:r>
      <w:r w:rsidRPr="0072095C">
        <w:rPr>
          <w:rFonts w:ascii="Times New Roman" w:hAnsi="Times New Roman" w:cs="Times New Roman" w:hint="eastAsia"/>
          <w:rPrChange w:id="783" w:author="xguan" w:date="2013-04-23T14:43:00Z">
            <w:rPr>
              <w:rFonts w:ascii="Symbol" w:hAnsi="Symbol" w:cs="Symbol"/>
            </w:rPr>
          </w:rPrChange>
        </w:rPr>
        <w:t></w:t>
      </w:r>
      <w:r w:rsidRPr="0072095C">
        <w:rPr>
          <w:rFonts w:ascii="Times New Roman" w:hAnsi="Times New Roman" w:cs="Times New Roman" w:hint="eastAsia"/>
          <w:rPrChange w:id="784" w:author="xguan" w:date="2013-04-23T14:43:00Z">
            <w:rPr>
              <w:rFonts w:ascii="Symbol" w:hAnsi="Symbol" w:cs="Symbol"/>
            </w:rPr>
          </w:rPrChange>
        </w:rPr>
        <w:t></w:t>
      </w:r>
      <w:proofErr w:type="spellStart"/>
      <w:r w:rsidRPr="0072095C">
        <w:rPr>
          <w:rFonts w:ascii="Times New Roman" w:hAnsi="Times New Roman" w:cs="Times New Roman" w:hint="eastAsia"/>
          <w:rPrChange w:id="785" w:author="xguan" w:date="2013-04-23T14:43:00Z">
            <w:rPr>
              <w:rFonts w:ascii="Symbol" w:hAnsi="Symbol" w:cs="Symbol"/>
            </w:rPr>
          </w:rPrChange>
        </w:rPr>
        <w:t></w:t>
      </w:r>
      <w:r w:rsidRPr="0072095C">
        <w:rPr>
          <w:rFonts w:ascii="Times New Roman" w:hAnsi="Times New Roman" w:cs="Times New Roman" w:hint="eastAsia"/>
          <w:rPrChange w:id="786" w:author="xguan" w:date="2013-04-23T14:43:00Z">
            <w:rPr>
              <w:rFonts w:ascii="Symbol" w:hAnsi="Symbol" w:cs="Symbol"/>
            </w:rPr>
          </w:rPrChange>
        </w:rPr>
        <w:t></w:t>
      </w:r>
      <w:r w:rsidRPr="0072095C">
        <w:rPr>
          <w:rFonts w:ascii="Times New Roman" w:hAnsi="Times New Roman" w:cs="Times New Roman" w:hint="eastAsia"/>
          <w:rPrChange w:id="787" w:author="xguan" w:date="2013-04-23T14:43:00Z">
            <w:rPr>
              <w:rFonts w:ascii="Symbol" w:hAnsi="Symbol" w:cs="Symbol"/>
            </w:rPr>
          </w:rPrChange>
        </w:rPr>
        <w:t></w:t>
      </w:r>
      <w:r w:rsidRPr="0072095C">
        <w:rPr>
          <w:rFonts w:ascii="Times New Roman" w:hAnsi="Times New Roman" w:cs="Times New Roman" w:hint="eastAsia"/>
          <w:rPrChange w:id="788" w:author="xguan" w:date="2013-04-23T14:43:00Z">
            <w:rPr>
              <w:rFonts w:ascii="Symbol" w:hAnsi="Symbol" w:cs="Symbol"/>
            </w:rPr>
          </w:rPrChange>
        </w:rPr>
        <w:t></w:t>
      </w:r>
      <w:r w:rsidRPr="0072095C">
        <w:rPr>
          <w:rFonts w:ascii="Times New Roman" w:hAnsi="Times New Roman" w:cs="Times New Roman" w:hint="eastAsia"/>
          <w:rPrChange w:id="789" w:author="xguan" w:date="2013-04-23T14:43:00Z">
            <w:rPr>
              <w:rFonts w:ascii="Symbol" w:hAnsi="Symbol" w:cs="Symbol"/>
            </w:rPr>
          </w:rPrChange>
        </w:rPr>
        <w:t></w:t>
      </w:r>
      <w:r w:rsidRPr="0072095C">
        <w:rPr>
          <w:rFonts w:ascii="Times New Roman" w:hAnsi="Times New Roman" w:cs="Times New Roman" w:hint="eastAsia"/>
          <w:rPrChange w:id="790" w:author="xguan" w:date="2013-04-23T14:43:00Z">
            <w:rPr>
              <w:rFonts w:ascii="Symbol" w:hAnsi="Symbol" w:cs="Symbol"/>
            </w:rPr>
          </w:rPrChange>
        </w:rPr>
        <w:t></w:t>
      </w:r>
      <w:r w:rsidRPr="0072095C">
        <w:rPr>
          <w:rFonts w:ascii="Times New Roman" w:hAnsi="Times New Roman" w:cs="Times New Roman" w:hint="eastAsia"/>
          <w:rPrChange w:id="791" w:author="xguan" w:date="2013-04-23T14:43:00Z">
            <w:rPr>
              <w:rFonts w:ascii="Symbol" w:hAnsi="Symbol" w:cs="Symbol"/>
            </w:rPr>
          </w:rPrChange>
        </w:rPr>
        <w:t></w:t>
      </w:r>
      <w:proofErr w:type="spellEnd"/>
      <w:r w:rsidRPr="0072095C">
        <w:rPr>
          <w:rFonts w:ascii="Times New Roman" w:hAnsi="Times New Roman" w:cs="Times New Roman" w:hint="eastAsia"/>
          <w:rPrChange w:id="792" w:author="xguan" w:date="2013-04-23T14:43:00Z">
            <w:rPr>
              <w:rFonts w:ascii="Symbol" w:hAnsi="Symbol" w:cs="Symbol"/>
            </w:rPr>
          </w:rPrChange>
        </w:rPr>
        <w:t></w:t>
      </w:r>
      <w:r w:rsidRPr="0072095C">
        <w:rPr>
          <w:rFonts w:ascii="Times New Roman" w:hAnsi="Times New Roman" w:cs="Times New Roman" w:hint="eastAsia"/>
          <w:rPrChange w:id="793" w:author="xguan" w:date="2013-04-23T14:43:00Z">
            <w:rPr>
              <w:rFonts w:ascii="Symbol" w:hAnsi="Symbol" w:cs="Symbol"/>
            </w:rPr>
          </w:rPrChange>
        </w:rPr>
        <w:t></w:t>
      </w:r>
      <w:r w:rsidRPr="0072095C">
        <w:rPr>
          <w:rFonts w:ascii="Times New Roman" w:hAnsi="Times New Roman" w:cs="Times New Roman" w:hint="eastAsia"/>
          <w:rPrChange w:id="794" w:author="xguan" w:date="2013-04-23T14:43:00Z">
            <w:rPr>
              <w:rFonts w:ascii="Symbol" w:hAnsi="Symbol" w:cs="Symbol"/>
            </w:rPr>
          </w:rPrChange>
        </w:rPr>
        <w:t></w:t>
      </w:r>
      <w:r w:rsidRPr="0072095C">
        <w:rPr>
          <w:rFonts w:ascii="Times New Roman" w:hAnsi="Times New Roman" w:cs="Times New Roman" w:hint="eastAsia"/>
          <w:rPrChange w:id="795" w:author="xguan" w:date="2013-04-23T14:43:00Z">
            <w:rPr>
              <w:rFonts w:ascii="Symbol" w:hAnsi="Symbol" w:cs="Symbol"/>
            </w:rPr>
          </w:rPrChange>
        </w:rPr>
        <w:t></w:t>
      </w:r>
      <w:r w:rsidRPr="0072095C">
        <w:rPr>
          <w:rFonts w:ascii="Times New Roman" w:hAnsi="Times New Roman" w:cs="Times New Roman" w:hint="eastAsia"/>
          <w:rPrChange w:id="796" w:author="xguan" w:date="2013-04-23T14:43:00Z">
            <w:rPr>
              <w:rFonts w:ascii="Symbol" w:hAnsi="Symbol" w:cs="Symbol"/>
            </w:rPr>
          </w:rPrChange>
        </w:rPr>
        <w:t></w:t>
      </w:r>
      <w:r w:rsidRPr="0072095C">
        <w:rPr>
          <w:rFonts w:ascii="Times New Roman" w:hAnsi="Times New Roman" w:cs="Times New Roman" w:hint="eastAsia"/>
          <w:rPrChange w:id="797" w:author="xguan" w:date="2013-04-23T14:43:00Z">
            <w:rPr>
              <w:rFonts w:ascii="Symbol" w:hAnsi="Symbol" w:cs="Symbol"/>
            </w:rPr>
          </w:rPrChange>
        </w:rPr>
        <w:t></w:t>
      </w:r>
      <w:r w:rsidRPr="0072095C">
        <w:rPr>
          <w:rFonts w:ascii="Times New Roman" w:hAnsi="Times New Roman" w:cs="Times New Roman" w:hint="eastAsia"/>
          <w:rPrChange w:id="798" w:author="xguan" w:date="2013-04-23T14:43:00Z">
            <w:rPr>
              <w:rFonts w:ascii="Symbol" w:hAnsi="Symbol" w:cs="Symbol"/>
            </w:rPr>
          </w:rPrChange>
        </w:rPr>
        <w:t></w:t>
      </w:r>
      <w:r w:rsidRPr="0072095C">
        <w:rPr>
          <w:rFonts w:ascii="Times New Roman" w:hAnsi="Times New Roman" w:cs="Times New Roman" w:hint="eastAsia"/>
          <w:rPrChange w:id="799" w:author="xguan" w:date="2013-04-23T14:43:00Z">
            <w:rPr>
              <w:rFonts w:ascii="Symbol" w:hAnsi="Symbol" w:cs="Symbol"/>
            </w:rPr>
          </w:rPrChange>
        </w:rPr>
        <w:t></w:t>
      </w:r>
      <w:r w:rsidRPr="0072095C">
        <w:rPr>
          <w:rFonts w:ascii="Times New Roman" w:hAnsi="Times New Roman" w:cs="Times New Roman" w:hint="eastAsia"/>
          <w:rPrChange w:id="800" w:author="xguan" w:date="2013-04-23T14:43:00Z">
            <w:rPr>
              <w:rFonts w:ascii="Symbol" w:hAnsi="Symbol" w:cs="Symbol"/>
            </w:rPr>
          </w:rPrChange>
        </w:rPr>
        <w:t></w:t>
      </w:r>
      <w:r w:rsidRPr="0072095C">
        <w:rPr>
          <w:rFonts w:ascii="Times New Roman" w:hAnsi="Times New Roman" w:cs="Times New Roman" w:hint="eastAsia"/>
          <w:rPrChange w:id="801" w:author="xguan" w:date="2013-04-23T14:43:00Z">
            <w:rPr>
              <w:rFonts w:ascii="Symbol" w:hAnsi="Symbol" w:cs="Symbol"/>
            </w:rPr>
          </w:rPrChange>
        </w:rPr>
        <w:t></w:t>
      </w:r>
    </w:p>
    <w:p w14:paraId="2E9AECC0" w14:textId="77777777" w:rsidR="006A7429" w:rsidRPr="0072095C" w:rsidRDefault="006A7429">
      <w:pPr>
        <w:pStyle w:val="BodyText2"/>
        <w:suppressAutoHyphens/>
        <w:rPr>
          <w:rFonts w:ascii="Times New Roman" w:hAnsi="Times New Roman" w:cs="Times New Roman"/>
          <w:rPrChange w:id="802" w:author="xguan" w:date="2013-04-23T14:43:00Z">
            <w:rPr/>
          </w:rPrChange>
        </w:rPr>
      </w:pPr>
      <w:proofErr w:type="spellStart"/>
      <w:r w:rsidRPr="0072095C">
        <w:rPr>
          <w:rFonts w:ascii="Times New Roman" w:hAnsi="Times New Roman" w:cs="Times New Roman"/>
          <w:rPrChange w:id="803" w:author="xguan" w:date="2013-04-23T14:43:00Z">
            <w:rPr/>
          </w:rPrChange>
        </w:rPr>
        <w:t>Isonicotinamide</w:t>
      </w:r>
      <w:proofErr w:type="spellEnd"/>
      <w:r w:rsidRPr="0072095C">
        <w:rPr>
          <w:rFonts w:ascii="Times New Roman" w:hAnsi="Times New Roman" w:cs="Times New Roman"/>
          <w:rPrChange w:id="804" w:author="xguan" w:date="2013-04-23T14:43:00Z">
            <w:rPr/>
          </w:rPrChange>
        </w:rPr>
        <w:t xml:space="preserve"> can compete with </w:t>
      </w:r>
      <w:proofErr w:type="spellStart"/>
      <w:r w:rsidRPr="0072095C">
        <w:rPr>
          <w:rFonts w:ascii="Times New Roman" w:hAnsi="Times New Roman" w:cs="Times New Roman"/>
          <w:rPrChange w:id="805" w:author="xguan" w:date="2013-04-23T14:43:00Z">
            <w:rPr/>
          </w:rPrChange>
        </w:rPr>
        <w:t>nicotinamide</w:t>
      </w:r>
      <w:proofErr w:type="spellEnd"/>
      <w:r w:rsidRPr="0072095C">
        <w:rPr>
          <w:rFonts w:ascii="Times New Roman" w:hAnsi="Times New Roman" w:cs="Times New Roman"/>
          <w:rPrChange w:id="806" w:author="xguan" w:date="2013-04-23T14:43:00Z">
            <w:rPr/>
          </w:rPrChange>
        </w:rPr>
        <w:t xml:space="preserve"> for binding but cannot initiate the reverse reaction, thereby leading to apparent activation through relief of </w:t>
      </w:r>
      <w:proofErr w:type="spellStart"/>
      <w:r w:rsidRPr="0072095C">
        <w:rPr>
          <w:rFonts w:ascii="Times New Roman" w:hAnsi="Times New Roman" w:cs="Times New Roman"/>
          <w:rPrChange w:id="807" w:author="xguan" w:date="2013-04-23T14:43:00Z">
            <w:rPr/>
          </w:rPrChange>
        </w:rPr>
        <w:t>nicotinamide</w:t>
      </w:r>
      <w:proofErr w:type="spellEnd"/>
      <w:r w:rsidRPr="0072095C">
        <w:rPr>
          <w:rFonts w:ascii="Times New Roman" w:hAnsi="Times New Roman" w:cs="Times New Roman"/>
          <w:rPrChange w:id="808" w:author="xguan" w:date="2013-04-23T14:43:00Z">
            <w:rPr/>
          </w:rPrChange>
        </w:rPr>
        <w:t xml:space="preserve"> inhibition </w:t>
      </w:r>
      <w:r w:rsidR="004160DE" w:rsidRPr="0072095C">
        <w:rPr>
          <w:rFonts w:ascii="Times New Roman" w:hAnsi="Times New Roman" w:cs="Times New Roman"/>
          <w:rPrChange w:id="809" w:author="xguan" w:date="2013-04-23T14:43:00Z">
            <w:rPr/>
          </w:rPrChange>
        </w:rPr>
        <w:fldChar w:fldCharType="begin"/>
      </w:r>
      <w:r w:rsidRPr="0072095C">
        <w:rPr>
          <w:rFonts w:ascii="Times New Roman" w:hAnsi="Times New Roman" w:cs="Times New Roman"/>
          <w:rPrChange w:id="810" w:author="xguan" w:date="2013-04-23T14:43:00Z">
            <w:rPr/>
          </w:rPrChange>
        </w:rPr>
        <w:instrText xml:space="preserve"> ADDIN EN.CITE &lt;EndNote&gt;&lt;Cite&gt;&lt;Author&gt;Sauve&lt;/Author&gt;&lt;Year&gt;2005&lt;/Year&gt;&lt;RecNum&gt;170&lt;/RecNum&gt;&lt;DisplayText&gt;&lt;style face="superscript"&gt;14; 35&lt;/style&gt;&lt;/DisplayText&gt;&lt;record&gt;&lt;rec-number&gt;170&lt;/rec-number&gt;&lt;foreign-keys&gt;&lt;key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Cite&gt;&lt;Author&gt;Cen&lt;/Author&gt;&lt;Year&gt;2011&lt;/Year&gt;&lt;RecNum&gt;158&lt;/RecNum&gt;&lt;record&gt;&lt;rec-number&gt;158&lt;/rec-number&gt;&lt;foreign-keys&gt;&lt;key app="EN" db-id="v9w5vftsz5ax2uesd5xxr5zos9fzesz5frxr"&gt;158&lt;/key&gt;&lt;/foreign-keys&gt;&lt;ref-type name="Journal Article"&gt;17&lt;/ref-type&gt;&lt;contributors&gt;&lt;authors&gt;&lt;author&gt;Cen, Y.&lt;/author&gt;&lt;author&gt;Youn, D. Y.&lt;/author&gt;&lt;author&gt;Sauve, A. A.&lt;/author&gt;&lt;/authors&gt;&lt;/contributors&gt;&lt;titles&gt;&lt;title&gt;Advances in Characterization of Human Sirtuin Isoforms: Chemistries, Targets and Therapeutic Applications&lt;/title&gt;&lt;secondary-title&gt;Current Medicinal Chemistry&lt;/secondary-title&gt;&lt;/titles&gt;&lt;pages&gt;1919-1935&lt;/pages&gt;&lt;volume&gt;18&lt;/volume&gt;&lt;number&gt;13&lt;/number&gt;&lt;dates&gt;&lt;year&gt;2011&lt;/year&gt;&lt;pub-dates&gt;&lt;date&gt;May&lt;/date&gt;&lt;/pub-dates&gt;&lt;/dates&gt;&lt;isbn&gt;0929-8673&lt;/isbn&gt;&lt;accession-num&gt;WOS:000290611200004&lt;/accession-num&gt;&lt;urls&gt;&lt;related-urls&gt;&lt;url&gt;&amp;lt;Go to ISI&amp;gt;://WOS:000290611200004&lt;/url&gt;&lt;/related-urls&gt;&lt;/urls&gt;&lt;/record&gt;&lt;/Cite&gt;&lt;/EndNote&gt;</w:instrText>
      </w:r>
      <w:r w:rsidR="004160DE" w:rsidRPr="0072095C">
        <w:rPr>
          <w:rFonts w:ascii="Times New Roman" w:hAnsi="Times New Roman" w:cs="Times New Roman"/>
          <w:rPrChange w:id="811" w:author="xguan" w:date="2013-04-23T14:43:00Z">
            <w:rPr/>
          </w:rPrChange>
        </w:rPr>
        <w:fldChar w:fldCharType="separate"/>
      </w:r>
      <w:r w:rsidR="004160DE" w:rsidRPr="0072095C">
        <w:rPr>
          <w:rFonts w:ascii="Times New Roman" w:hAnsi="Times New Roman" w:cs="Times New Roman"/>
          <w:rPrChange w:id="812" w:author="xguan" w:date="2013-04-23T14:43:00Z">
            <w:rPr/>
          </w:rPrChange>
        </w:rPr>
        <w:fldChar w:fldCharType="begin"/>
      </w:r>
      <w:r w:rsidR="004160DE" w:rsidRPr="0072095C">
        <w:rPr>
          <w:rFonts w:ascii="Times New Roman" w:hAnsi="Times New Roman" w:cs="Times New Roman"/>
          <w:rPrChange w:id="813" w:author="xguan" w:date="2013-04-23T14:43:00Z">
            <w:rPr/>
          </w:rPrChange>
        </w:rPr>
        <w:instrText>HYPERLINK \l "_ENREF_14" \o "Sauve, 2005 #170"</w:instrText>
      </w:r>
      <w:r w:rsidR="004160DE" w:rsidRPr="0072095C">
        <w:rPr>
          <w:rFonts w:ascii="Times New Roman" w:hAnsi="Times New Roman" w:cs="Times New Roman"/>
          <w:rPrChange w:id="814" w:author="xguan" w:date="2013-04-23T14:43:00Z">
            <w:rPr/>
          </w:rPrChange>
        </w:rPr>
        <w:fldChar w:fldCharType="separate"/>
      </w:r>
      <w:r w:rsidRPr="0072095C">
        <w:rPr>
          <w:rFonts w:ascii="Times New Roman" w:hAnsi="Times New Roman" w:cs="Times New Roman"/>
          <w:vertAlign w:val="superscript"/>
          <w:rPrChange w:id="815" w:author="xguan" w:date="2013-04-23T14:43:00Z">
            <w:rPr>
              <w:vertAlign w:val="superscript"/>
            </w:rPr>
          </w:rPrChange>
        </w:rPr>
        <w:t>14</w:t>
      </w:r>
      <w:r w:rsidR="004160DE" w:rsidRPr="0072095C">
        <w:rPr>
          <w:rFonts w:ascii="Times New Roman" w:hAnsi="Times New Roman" w:cs="Times New Roman"/>
          <w:rPrChange w:id="816" w:author="xguan" w:date="2013-04-23T14:43:00Z">
            <w:rPr/>
          </w:rPrChange>
        </w:rPr>
        <w:fldChar w:fldCharType="end"/>
      </w:r>
      <w:r w:rsidRPr="0072095C">
        <w:rPr>
          <w:rFonts w:ascii="Times New Roman" w:hAnsi="Times New Roman" w:cs="Times New Roman"/>
          <w:vertAlign w:val="superscript"/>
          <w:rPrChange w:id="817" w:author="xguan" w:date="2013-04-23T14:43:00Z">
            <w:rPr>
              <w:vertAlign w:val="superscript"/>
            </w:rPr>
          </w:rPrChange>
        </w:rPr>
        <w:t xml:space="preserve">; </w:t>
      </w:r>
      <w:r w:rsidR="004160DE" w:rsidRPr="0072095C">
        <w:rPr>
          <w:rFonts w:ascii="Times New Roman" w:hAnsi="Times New Roman" w:cs="Times New Roman"/>
          <w:rPrChange w:id="818" w:author="xguan" w:date="2013-04-23T14:43:00Z">
            <w:rPr/>
          </w:rPrChange>
        </w:rPr>
        <w:fldChar w:fldCharType="begin"/>
      </w:r>
      <w:r w:rsidR="004160DE" w:rsidRPr="0072095C">
        <w:rPr>
          <w:rFonts w:ascii="Times New Roman" w:hAnsi="Times New Roman" w:cs="Times New Roman"/>
          <w:rPrChange w:id="819" w:author="xguan" w:date="2013-04-23T14:43:00Z">
            <w:rPr/>
          </w:rPrChange>
        </w:rPr>
        <w:instrText>HYPERLINK \l "_ENREF_35" \o "Cen, 2011 #158"</w:instrText>
      </w:r>
      <w:r w:rsidR="004160DE" w:rsidRPr="0072095C">
        <w:rPr>
          <w:rFonts w:ascii="Times New Roman" w:hAnsi="Times New Roman" w:cs="Times New Roman"/>
          <w:rPrChange w:id="820" w:author="xguan" w:date="2013-04-23T14:43:00Z">
            <w:rPr/>
          </w:rPrChange>
        </w:rPr>
        <w:fldChar w:fldCharType="separate"/>
      </w:r>
      <w:r w:rsidRPr="0072095C">
        <w:rPr>
          <w:rFonts w:ascii="Times New Roman" w:hAnsi="Times New Roman" w:cs="Times New Roman"/>
          <w:vertAlign w:val="superscript"/>
          <w:rPrChange w:id="821" w:author="xguan" w:date="2013-04-23T14:43:00Z">
            <w:rPr>
              <w:vertAlign w:val="superscript"/>
            </w:rPr>
          </w:rPrChange>
        </w:rPr>
        <w:t>35</w:t>
      </w:r>
      <w:r w:rsidR="004160DE" w:rsidRPr="0072095C">
        <w:rPr>
          <w:rFonts w:ascii="Times New Roman" w:hAnsi="Times New Roman" w:cs="Times New Roman"/>
          <w:rPrChange w:id="822" w:author="xguan" w:date="2013-04-23T14:43:00Z">
            <w:rPr/>
          </w:rPrChange>
        </w:rPr>
        <w:fldChar w:fldCharType="end"/>
      </w:r>
      <w:r w:rsidR="004160DE" w:rsidRPr="0072095C">
        <w:rPr>
          <w:rFonts w:ascii="Times New Roman" w:hAnsi="Times New Roman" w:cs="Times New Roman"/>
          <w:rPrChange w:id="823" w:author="xguan" w:date="2013-04-23T14:43:00Z">
            <w:rPr/>
          </w:rPrChange>
        </w:rPr>
        <w:fldChar w:fldCharType="end"/>
      </w:r>
      <w:r w:rsidRPr="0072095C">
        <w:rPr>
          <w:rFonts w:ascii="Times New Roman" w:hAnsi="Times New Roman" w:cs="Times New Roman"/>
          <w:rPrChange w:id="824" w:author="xguan" w:date="2013-04-23T14:43:00Z">
            <w:rPr/>
          </w:rPrChange>
        </w:rPr>
        <w:t xml:space="preserve">. Similar findings were observed in current study. The addition of 900uM </w:t>
      </w:r>
      <w:proofErr w:type="spellStart"/>
      <w:r w:rsidRPr="0072095C">
        <w:rPr>
          <w:rFonts w:ascii="Times New Roman" w:hAnsi="Times New Roman" w:cs="Times New Roman"/>
          <w:rPrChange w:id="825" w:author="xguan" w:date="2013-04-23T14:43:00Z">
            <w:rPr/>
          </w:rPrChange>
        </w:rPr>
        <w:t>isonicotinamide</w:t>
      </w:r>
      <w:proofErr w:type="spellEnd"/>
      <w:r w:rsidRPr="0072095C">
        <w:rPr>
          <w:rFonts w:ascii="Times New Roman" w:hAnsi="Times New Roman" w:cs="Times New Roman"/>
          <w:rPrChange w:id="826" w:author="xguan" w:date="2013-04-23T14:43:00Z">
            <w:rPr/>
          </w:rPrChange>
        </w:rPr>
        <w:t xml:space="preserve"> slightly decreases </w:t>
      </w:r>
      <w:r w:rsidRPr="0072095C">
        <w:rPr>
          <w:rFonts w:ascii="Times New Roman" w:hAnsi="Times New Roman" w:cs="Times New Roman"/>
          <w:kern w:val="1"/>
          <w:lang w:eastAsia="hi-IN" w:bidi="hi-IN"/>
        </w:rPr>
        <w:t>the hSIRT3 inhibition in the presence of 100uM NAM.</w:t>
      </w:r>
      <w:r w:rsidRPr="0072095C">
        <w:rPr>
          <w:rFonts w:ascii="Times New Roman" w:hAnsi="Times New Roman" w:cs="Times New Roman"/>
          <w:rPrChange w:id="827" w:author="xguan" w:date="2013-04-23T14:43:00Z">
            <w:rPr/>
          </w:rPrChange>
        </w:rPr>
        <w:t xml:space="preserve"> Structural and further biochemical studies on these compounds and mechanisms might enable the development of isoform selective modulators. Combining computational docking results, a proposed mechanism of activation of hSIRT3 </w:t>
      </w:r>
      <w:proofErr w:type="spellStart"/>
      <w:r w:rsidRPr="0072095C">
        <w:rPr>
          <w:rFonts w:ascii="Times New Roman" w:hAnsi="Times New Roman" w:cs="Times New Roman"/>
          <w:rPrChange w:id="828" w:author="xguan" w:date="2013-04-23T14:43:00Z">
            <w:rPr/>
          </w:rPrChange>
        </w:rPr>
        <w:t>deacetylation</w:t>
      </w:r>
      <w:proofErr w:type="spellEnd"/>
      <w:r w:rsidRPr="0072095C">
        <w:rPr>
          <w:rFonts w:ascii="Times New Roman" w:hAnsi="Times New Roman" w:cs="Times New Roman"/>
          <w:rPrChange w:id="829" w:author="xguan" w:date="2013-04-23T14:43:00Z">
            <w:rPr/>
          </w:rPrChange>
        </w:rPr>
        <w:t xml:space="preserve"> by </w:t>
      </w:r>
      <w:proofErr w:type="spellStart"/>
      <w:r w:rsidRPr="0072095C">
        <w:rPr>
          <w:rFonts w:ascii="Times New Roman" w:hAnsi="Times New Roman" w:cs="Times New Roman"/>
          <w:rPrChange w:id="830" w:author="xguan" w:date="2013-04-23T14:43:00Z">
            <w:rPr/>
          </w:rPrChange>
        </w:rPr>
        <w:t>isoNAM</w:t>
      </w:r>
      <w:proofErr w:type="spellEnd"/>
      <w:r w:rsidRPr="0072095C">
        <w:rPr>
          <w:rFonts w:ascii="Times New Roman" w:hAnsi="Times New Roman" w:cs="Times New Roman"/>
          <w:rPrChange w:id="831" w:author="xguan" w:date="2013-04-23T14:43:00Z">
            <w:rPr/>
          </w:rPrChange>
        </w:rPr>
        <w:t xml:space="preserve"> is described in Scheme 3. </w:t>
      </w:r>
      <w:proofErr w:type="spellStart"/>
      <w:r w:rsidRPr="0072095C">
        <w:rPr>
          <w:rFonts w:ascii="Times New Roman" w:hAnsi="Times New Roman" w:cs="Times New Roman"/>
          <w:rPrChange w:id="832" w:author="xguan" w:date="2013-04-23T14:43:00Z">
            <w:rPr/>
          </w:rPrChange>
        </w:rPr>
        <w:t>IsoNAM</w:t>
      </w:r>
      <w:proofErr w:type="spellEnd"/>
      <w:r w:rsidRPr="0072095C">
        <w:rPr>
          <w:rFonts w:ascii="Times New Roman" w:hAnsi="Times New Roman" w:cs="Times New Roman"/>
          <w:rPrChange w:id="833" w:author="xguan" w:date="2013-04-23T14:43:00Z">
            <w:rPr/>
          </w:rPrChange>
        </w:rPr>
        <w:t xml:space="preserve"> has minor inhibition effect of hSIRT3 with IC50 = 13.8 </w:t>
      </w:r>
      <w:proofErr w:type="spellStart"/>
      <w:r w:rsidRPr="0072095C">
        <w:rPr>
          <w:rFonts w:ascii="Times New Roman" w:hAnsi="Times New Roman" w:cs="Times New Roman"/>
          <w:rPrChange w:id="834" w:author="xguan" w:date="2013-04-23T14:43:00Z">
            <w:rPr/>
          </w:rPrChange>
        </w:rPr>
        <w:t>mM.</w:t>
      </w:r>
      <w:proofErr w:type="spellEnd"/>
      <w:r w:rsidRPr="0072095C">
        <w:rPr>
          <w:rFonts w:ascii="Times New Roman" w:hAnsi="Times New Roman" w:cs="Times New Roman"/>
          <w:rPrChange w:id="835" w:author="xguan" w:date="2013-04-23T14:43:00Z">
            <w:rPr/>
          </w:rPrChange>
        </w:rPr>
        <w:t xml:space="preserve"> </w:t>
      </w:r>
      <w:proofErr w:type="spellStart"/>
      <w:r w:rsidRPr="0072095C">
        <w:rPr>
          <w:rFonts w:ascii="Times New Roman" w:hAnsi="Times New Roman" w:cs="Times New Roman"/>
          <w:rPrChange w:id="836" w:author="xguan" w:date="2013-04-23T14:43:00Z">
            <w:rPr/>
          </w:rPrChange>
        </w:rPr>
        <w:t>IsoNAM</w:t>
      </w:r>
      <w:proofErr w:type="spellEnd"/>
      <w:r w:rsidRPr="0072095C">
        <w:rPr>
          <w:rFonts w:ascii="Times New Roman" w:hAnsi="Times New Roman" w:cs="Times New Roman"/>
          <w:rPrChange w:id="837" w:author="xguan" w:date="2013-04-23T14:43:00Z">
            <w:rPr/>
          </w:rPrChange>
        </w:rPr>
        <w:t xml:space="preserve"> does not compete with NAD+ or acetyl lysine binding to hSIRT3, and it does not react with the </w:t>
      </w:r>
      <w:proofErr w:type="spellStart"/>
      <w:r w:rsidRPr="0072095C">
        <w:rPr>
          <w:rFonts w:ascii="Times New Roman" w:hAnsi="Times New Roman" w:cs="Times New Roman"/>
          <w:rPrChange w:id="838" w:author="xguan" w:date="2013-04-23T14:43:00Z">
            <w:rPr/>
          </w:rPrChange>
        </w:rPr>
        <w:t>imidate</w:t>
      </w:r>
      <w:proofErr w:type="spellEnd"/>
      <w:r w:rsidRPr="0072095C">
        <w:rPr>
          <w:rFonts w:ascii="Times New Roman" w:hAnsi="Times New Roman" w:cs="Times New Roman"/>
          <w:rPrChange w:id="839" w:author="xguan" w:date="2013-04-23T14:43:00Z">
            <w:rPr/>
          </w:rPrChange>
        </w:rPr>
        <w:t xml:space="preserve">. However, </w:t>
      </w:r>
      <w:proofErr w:type="spellStart"/>
      <w:r w:rsidRPr="0072095C">
        <w:rPr>
          <w:rFonts w:ascii="Times New Roman" w:hAnsi="Times New Roman" w:cs="Times New Roman"/>
          <w:rPrChange w:id="840" w:author="xguan" w:date="2013-04-23T14:43:00Z">
            <w:rPr/>
          </w:rPrChange>
        </w:rPr>
        <w:t>isoNAM</w:t>
      </w:r>
      <w:proofErr w:type="spellEnd"/>
      <w:r w:rsidRPr="0072095C">
        <w:rPr>
          <w:rFonts w:ascii="Times New Roman" w:hAnsi="Times New Roman" w:cs="Times New Roman"/>
          <w:rPrChange w:id="841" w:author="xguan" w:date="2013-04-23T14:43:00Z">
            <w:rPr/>
          </w:rPrChange>
        </w:rPr>
        <w:t xml:space="preserve"> competitively inhibit NAM-exchange reaction thereby activates hSIRT3 activity by </w:t>
      </w:r>
      <w:proofErr w:type="spellStart"/>
      <w:r w:rsidRPr="0072095C">
        <w:rPr>
          <w:rFonts w:ascii="Times New Roman" w:hAnsi="Times New Roman" w:cs="Times New Roman"/>
          <w:rPrChange w:id="842" w:author="xguan" w:date="2013-04-23T14:43:00Z">
            <w:rPr/>
          </w:rPrChange>
        </w:rPr>
        <w:t>reliefing</w:t>
      </w:r>
      <w:proofErr w:type="spellEnd"/>
      <w:r w:rsidRPr="0072095C">
        <w:rPr>
          <w:rFonts w:ascii="Times New Roman" w:hAnsi="Times New Roman" w:cs="Times New Roman"/>
          <w:rPrChange w:id="843" w:author="xguan" w:date="2013-04-23T14:43:00Z">
            <w:rPr/>
          </w:rPrChange>
        </w:rPr>
        <w:t xml:space="preserve"> NAM inhibition. The compound </w:t>
      </w:r>
      <w:proofErr w:type="spellStart"/>
      <w:r w:rsidRPr="0072095C">
        <w:rPr>
          <w:rFonts w:ascii="Times New Roman" w:hAnsi="Times New Roman" w:cs="Times New Roman"/>
          <w:rPrChange w:id="844" w:author="xguan" w:date="2013-04-23T14:43:00Z">
            <w:rPr/>
          </w:rPrChange>
        </w:rPr>
        <w:t>isoNAM</w:t>
      </w:r>
      <w:proofErr w:type="spellEnd"/>
      <w:r w:rsidRPr="0072095C">
        <w:rPr>
          <w:rFonts w:ascii="Times New Roman" w:hAnsi="Times New Roman" w:cs="Times New Roman"/>
          <w:rPrChange w:id="845" w:author="xguan" w:date="2013-04-23T14:43:00Z">
            <w:rPr/>
          </w:rPrChange>
        </w:rPr>
        <w:t xml:space="preserve"> is a weak binding to hSIRT3 and only </w:t>
      </w:r>
      <w:proofErr w:type="spellStart"/>
      <w:r w:rsidRPr="0072095C">
        <w:rPr>
          <w:rFonts w:ascii="Times New Roman" w:hAnsi="Times New Roman" w:cs="Times New Roman"/>
          <w:rPrChange w:id="846" w:author="xguan" w:date="2013-04-23T14:43:00Z">
            <w:rPr/>
          </w:rPrChange>
        </w:rPr>
        <w:t>derepresses</w:t>
      </w:r>
      <w:proofErr w:type="spellEnd"/>
      <w:r w:rsidRPr="0072095C">
        <w:rPr>
          <w:rFonts w:ascii="Times New Roman" w:hAnsi="Times New Roman" w:cs="Times New Roman"/>
          <w:rPrChange w:id="847" w:author="xguan" w:date="2013-04-23T14:43:00Z">
            <w:rPr/>
          </w:rPrChange>
        </w:rPr>
        <w:t xml:space="preserve"> NAM inhibition at </w:t>
      </w:r>
      <w:proofErr w:type="spellStart"/>
      <w:r w:rsidRPr="0072095C">
        <w:rPr>
          <w:rFonts w:ascii="Times New Roman" w:hAnsi="Times New Roman" w:cs="Times New Roman"/>
          <w:rPrChange w:id="848" w:author="xguan" w:date="2013-04-23T14:43:00Z">
            <w:rPr/>
          </w:rPrChange>
        </w:rPr>
        <w:t>millimolar</w:t>
      </w:r>
      <w:proofErr w:type="spellEnd"/>
      <w:r w:rsidRPr="0072095C">
        <w:rPr>
          <w:rFonts w:ascii="Times New Roman" w:hAnsi="Times New Roman" w:cs="Times New Roman"/>
          <w:rPrChange w:id="849" w:author="xguan" w:date="2013-04-23T14:43:00Z">
            <w:rPr/>
          </w:rPrChange>
        </w:rPr>
        <w:t xml:space="preserve"> concentrations. The effect of </w:t>
      </w:r>
      <w:proofErr w:type="spellStart"/>
      <w:r w:rsidRPr="0072095C">
        <w:rPr>
          <w:rFonts w:ascii="Times New Roman" w:hAnsi="Times New Roman" w:cs="Times New Roman"/>
          <w:rPrChange w:id="850" w:author="xguan" w:date="2013-04-23T14:43:00Z">
            <w:rPr/>
          </w:rPrChange>
        </w:rPr>
        <w:t>isoNAM</w:t>
      </w:r>
      <w:proofErr w:type="spellEnd"/>
      <w:r w:rsidRPr="0072095C">
        <w:rPr>
          <w:rFonts w:ascii="Times New Roman" w:hAnsi="Times New Roman" w:cs="Times New Roman"/>
          <w:rPrChange w:id="851" w:author="xguan" w:date="2013-04-23T14:43:00Z">
            <w:rPr/>
          </w:rPrChange>
        </w:rPr>
        <w:t xml:space="preserve"> on yeast Sir2 has been reported to enhance gene silencing and correct for deletion of PNC1</w:t>
      </w:r>
      <w:r w:rsidR="004160DE" w:rsidRPr="0072095C">
        <w:rPr>
          <w:rFonts w:ascii="Times New Roman" w:hAnsi="Times New Roman" w:cs="Times New Roman"/>
          <w:rPrChange w:id="852" w:author="xguan" w:date="2013-04-23T14:43:00Z">
            <w:rPr/>
          </w:rPrChange>
        </w:rPr>
        <w:fldChar w:fldCharType="begin"/>
      </w:r>
      <w:r w:rsidR="004160DE" w:rsidRPr="0072095C">
        <w:rPr>
          <w:rFonts w:ascii="Times New Roman" w:hAnsi="Times New Roman" w:cs="Times New Roman"/>
          <w:rPrChange w:id="853" w:author="xguan" w:date="2013-04-23T14:43:00Z">
            <w:rPr/>
          </w:rPrChange>
        </w:rPr>
        <w:instrText>HYPERLINK \l "_ENREF_33" \o "Sauve, 2010 #164"</w:instrText>
      </w:r>
      <w:r w:rsidR="004160DE" w:rsidRPr="0072095C">
        <w:rPr>
          <w:rFonts w:ascii="Times New Roman" w:hAnsi="Times New Roman" w:cs="Times New Roman"/>
          <w:rPrChange w:id="854" w:author="xguan" w:date="2013-04-23T14:43:00Z">
            <w:rPr/>
          </w:rPrChange>
        </w:rPr>
        <w:fldChar w:fldCharType="separate"/>
      </w:r>
      <w:r w:rsidR="004160DE" w:rsidRPr="0072095C">
        <w:rPr>
          <w:rFonts w:ascii="Times New Roman" w:hAnsi="Times New Roman" w:cs="Times New Roman"/>
          <w:rPrChange w:id="855" w:author="xguan" w:date="2013-04-23T14:43:00Z">
            <w:rPr/>
          </w:rPrChange>
        </w:rPr>
        <w:fldChar w:fldCharType="begin"/>
      </w:r>
      <w:r w:rsidRPr="0072095C">
        <w:rPr>
          <w:rFonts w:ascii="Times New Roman" w:hAnsi="Times New Roman" w:cs="Times New Roman"/>
          <w:rPrChange w:id="856" w:author="xguan" w:date="2013-04-23T14:43:00Z">
            <w:rPr/>
          </w:rPrChange>
        </w:rPr>
        <w:instrText xml:space="preserve"> ADDIN EN.CITE &lt;EndNote&gt;&lt;Cite&gt;&lt;Author&gt;Sauve&lt;/Author&gt;&lt;Year&gt;2010&lt;/Year&gt;&lt;RecNum&gt;164&lt;/RecNum&gt;&lt;DisplayText&gt;&lt;style face="superscript"&gt;33&lt;/style&gt;&lt;/DisplayText&gt;&lt;record&gt;&lt;rec-number&gt;164&lt;/rec-number&gt;&lt;foreign-keys&gt;&lt;key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4160DE" w:rsidRPr="0072095C">
        <w:rPr>
          <w:rFonts w:ascii="Times New Roman" w:hAnsi="Times New Roman" w:cs="Times New Roman"/>
          <w:rPrChange w:id="857" w:author="xguan" w:date="2013-04-23T14:43:00Z">
            <w:rPr/>
          </w:rPrChange>
        </w:rPr>
        <w:fldChar w:fldCharType="separate"/>
      </w:r>
      <w:r w:rsidRPr="0072095C">
        <w:rPr>
          <w:rFonts w:ascii="Times New Roman" w:hAnsi="Times New Roman" w:cs="Times New Roman"/>
          <w:vertAlign w:val="superscript"/>
          <w:rPrChange w:id="858" w:author="xguan" w:date="2013-04-23T14:43:00Z">
            <w:rPr>
              <w:vertAlign w:val="superscript"/>
            </w:rPr>
          </w:rPrChange>
        </w:rPr>
        <w:t>33</w:t>
      </w:r>
      <w:r w:rsidR="004160DE" w:rsidRPr="0072095C">
        <w:rPr>
          <w:rFonts w:ascii="Times New Roman" w:hAnsi="Times New Roman" w:cs="Times New Roman"/>
          <w:rPrChange w:id="859" w:author="xguan" w:date="2013-04-23T14:43:00Z">
            <w:rPr/>
          </w:rPrChange>
        </w:rPr>
        <w:fldChar w:fldCharType="end"/>
      </w:r>
      <w:r w:rsidR="004160DE" w:rsidRPr="0072095C">
        <w:rPr>
          <w:rFonts w:ascii="Times New Roman" w:hAnsi="Times New Roman" w:cs="Times New Roman"/>
          <w:rPrChange w:id="860" w:author="xguan" w:date="2013-04-23T14:43:00Z">
            <w:rPr/>
          </w:rPrChange>
        </w:rPr>
        <w:fldChar w:fldCharType="end"/>
      </w:r>
      <w:r w:rsidRPr="0072095C">
        <w:rPr>
          <w:rFonts w:ascii="Times New Roman" w:hAnsi="Times New Roman" w:cs="Times New Roman"/>
          <w:rPrChange w:id="861" w:author="xguan" w:date="2013-04-23T14:43:00Z">
            <w:rPr/>
          </w:rPrChange>
        </w:rPr>
        <w:t xml:space="preserve">. </w:t>
      </w:r>
      <w:proofErr w:type="spellStart"/>
      <w:r w:rsidRPr="0072095C">
        <w:rPr>
          <w:rFonts w:ascii="Times New Roman" w:hAnsi="Times New Roman" w:cs="Times New Roman"/>
          <w:rPrChange w:id="862" w:author="xguan" w:date="2013-04-23T14:43:00Z">
            <w:rPr/>
          </w:rPrChange>
        </w:rPr>
        <w:t>IsoNAM</w:t>
      </w:r>
      <w:proofErr w:type="spellEnd"/>
      <w:r w:rsidRPr="0072095C">
        <w:rPr>
          <w:rFonts w:ascii="Times New Roman" w:hAnsi="Times New Roman" w:cs="Times New Roman"/>
          <w:rPrChange w:id="863" w:author="xguan" w:date="2013-04-23T14:43:00Z">
            <w:rPr/>
          </w:rPrChange>
        </w:rPr>
        <w:t xml:space="preserve"> is relatively non-toxic to mammalian cells, readily penetrates cells, very stable, and highly soluble in water, which make it a suitable starting compound to study with for design of </w:t>
      </w:r>
      <w:proofErr w:type="spellStart"/>
      <w:r w:rsidRPr="0072095C">
        <w:rPr>
          <w:rFonts w:ascii="Times New Roman" w:hAnsi="Times New Roman" w:cs="Times New Roman"/>
          <w:rPrChange w:id="864" w:author="xguan" w:date="2013-04-23T14:43:00Z">
            <w:rPr/>
          </w:rPrChange>
        </w:rPr>
        <w:t>sirtuin</w:t>
      </w:r>
      <w:proofErr w:type="spellEnd"/>
      <w:r w:rsidRPr="0072095C">
        <w:rPr>
          <w:rFonts w:ascii="Times New Roman" w:hAnsi="Times New Roman" w:cs="Times New Roman"/>
          <w:rPrChange w:id="865" w:author="xguan" w:date="2013-04-23T14:43:00Z">
            <w:rPr/>
          </w:rPrChange>
        </w:rPr>
        <w:t xml:space="preserve"> activator.    </w:t>
      </w:r>
    </w:p>
    <w:p w14:paraId="08794F14" w14:textId="77777777" w:rsidR="006A7429" w:rsidRDefault="006A7429">
      <w:pPr>
        <w:pStyle w:val="BodyText2"/>
        <w:suppressAutoHyphens/>
        <w:jc w:val="center"/>
        <w:rPr>
          <w:kern w:val="1"/>
          <w:lang w:eastAsia="hi-IN" w:bidi="hi-IN"/>
        </w:rPr>
      </w:pPr>
      <w:ins w:id="866" w:author="Unknown" w:date="2013-04-23T10:53:00Z">
        <w:r w:rsidRPr="004160DE">
          <w:rPr>
            <w:rFonts w:ascii="Times New Roman" w:hAnsi="Times New Roman"/>
            <w:kern w:val="1"/>
            <w:lang w:eastAsia="hi-IN" w:bidi="hi-IN"/>
          </w:rPr>
          <w:object w:dxaOrig="13738" w:dyaOrig="6931" w14:anchorId="420EABA7">
            <v:shape id="_x0000_i1026" type="#_x0000_t75" style="width:440pt;height:222pt" o:ole="">
              <v:imagedata r:id="rId38" o:title=""/>
            </v:shape>
            <o:OLEObject Type="Embed" ProgID="PBrush" ShapeID="_x0000_i1026" DrawAspect="Content" ObjectID="_1302137689" r:id="rId39"/>
          </w:object>
        </w:r>
      </w:ins>
    </w:p>
    <w:p w14:paraId="30DB7720" w14:textId="77777777" w:rsidR="006A7429" w:rsidRDefault="006A7429">
      <w:pPr>
        <w:pStyle w:val="BodyText2"/>
        <w:suppressAutoHyphens/>
        <w:rPr>
          <w:rFonts w:ascii="Times New Roman" w:hAnsi="Times New Roman" w:cs="Times New Roman"/>
          <w:kern w:val="1"/>
          <w:lang w:eastAsia="hi-IN" w:bidi="hi-IN"/>
        </w:rPr>
      </w:pPr>
      <w:r>
        <w:rPr>
          <w:rFonts w:ascii="Times New Roman" w:hAnsi="Times New Roman" w:cs="Times New Roman"/>
          <w:b/>
          <w:bCs/>
          <w:kern w:val="1"/>
          <w:lang w:eastAsia="hi-IN" w:bidi="hi-IN"/>
        </w:rPr>
        <w:lastRenderedPageBreak/>
        <w:t xml:space="preserve">Scheme 3: </w:t>
      </w:r>
      <w:r>
        <w:rPr>
          <w:rFonts w:ascii="Times New Roman" w:hAnsi="Times New Roman" w:cs="Times New Roman"/>
          <w:kern w:val="1"/>
          <w:lang w:eastAsia="hi-IN" w:bidi="hi-IN"/>
        </w:rPr>
        <w:t xml:space="preserve">Mechanism of activation of hSIRT3 </w:t>
      </w:r>
      <w:proofErr w:type="spellStart"/>
      <w:r>
        <w:rPr>
          <w:rFonts w:ascii="Times New Roman" w:hAnsi="Times New Roman" w:cs="Times New Roman"/>
          <w:kern w:val="1"/>
          <w:lang w:eastAsia="hi-IN" w:bidi="hi-IN"/>
        </w:rPr>
        <w:t>deacetylation</w:t>
      </w:r>
      <w:proofErr w:type="spellEnd"/>
      <w:r>
        <w:rPr>
          <w:rFonts w:ascii="Times New Roman" w:hAnsi="Times New Roman" w:cs="Times New Roman"/>
          <w:kern w:val="1"/>
          <w:lang w:eastAsia="hi-IN" w:bidi="hi-IN"/>
        </w:rPr>
        <w:t xml:space="preserve"> by </w:t>
      </w:r>
      <w:proofErr w:type="spellStart"/>
      <w:r>
        <w:rPr>
          <w:rFonts w:ascii="Times New Roman" w:hAnsi="Times New Roman" w:cs="Times New Roman"/>
          <w:kern w:val="1"/>
          <w:lang w:eastAsia="hi-IN" w:bidi="hi-IN"/>
        </w:rPr>
        <w:t>isoNAM</w:t>
      </w:r>
      <w:proofErr w:type="spellEnd"/>
      <w:r>
        <w:rPr>
          <w:rFonts w:ascii="Times New Roman" w:hAnsi="Times New Roman" w:cs="Times New Roman"/>
          <w:kern w:val="1"/>
          <w:lang w:eastAsia="hi-IN" w:bidi="hi-IN"/>
        </w:rPr>
        <w:t xml:space="preserve">. </w:t>
      </w:r>
      <w:proofErr w:type="spellStart"/>
      <w:r>
        <w:rPr>
          <w:rFonts w:ascii="Times New Roman" w:hAnsi="Times New Roman" w:cs="Times New Roman"/>
          <w:kern w:val="1"/>
          <w:lang w:eastAsia="hi-IN" w:bidi="hi-IN"/>
        </w:rPr>
        <w:t>IsoNAM</w:t>
      </w:r>
      <w:proofErr w:type="spellEnd"/>
      <w:r>
        <w:rPr>
          <w:rFonts w:ascii="Times New Roman" w:hAnsi="Times New Roman" w:cs="Times New Roman"/>
          <w:kern w:val="1"/>
          <w:lang w:eastAsia="hi-IN" w:bidi="hi-IN"/>
        </w:rPr>
        <w:t xml:space="preserve"> compete with NAM to block position above </w:t>
      </w:r>
      <w:r>
        <w:rPr>
          <w:rFonts w:ascii="Symbol" w:hAnsi="Symbol" w:cs="Symbol"/>
          <w:kern w:val="1"/>
          <w:lang w:eastAsia="hi-IN" w:bidi="hi-IN"/>
        </w:rPr>
        <w:t></w:t>
      </w:r>
      <w:r>
        <w:rPr>
          <w:rFonts w:ascii="Times New Roman" w:hAnsi="Times New Roman" w:cs="Times New Roman"/>
          <w:kern w:val="1"/>
          <w:lang w:eastAsia="hi-IN" w:bidi="hi-IN"/>
        </w:rPr>
        <w:t xml:space="preserve">-face of </w:t>
      </w:r>
      <w:proofErr w:type="spellStart"/>
      <w:r>
        <w:rPr>
          <w:rFonts w:ascii="Times New Roman" w:hAnsi="Times New Roman" w:cs="Times New Roman"/>
          <w:kern w:val="1"/>
          <w:lang w:eastAsia="hi-IN" w:bidi="hi-IN"/>
        </w:rPr>
        <w:t>imidate</w:t>
      </w:r>
      <w:proofErr w:type="spellEnd"/>
      <w:r>
        <w:rPr>
          <w:rFonts w:ascii="Times New Roman" w:hAnsi="Times New Roman" w:cs="Times New Roman"/>
          <w:kern w:val="1"/>
          <w:lang w:eastAsia="hi-IN" w:bidi="hi-IN"/>
        </w:rPr>
        <w:t xml:space="preserve"> in which NAM induces chemical reversal of the </w:t>
      </w:r>
      <w:proofErr w:type="spellStart"/>
      <w:r>
        <w:rPr>
          <w:rFonts w:ascii="Times New Roman" w:hAnsi="Times New Roman" w:cs="Times New Roman"/>
          <w:kern w:val="1"/>
          <w:lang w:eastAsia="hi-IN" w:bidi="hi-IN"/>
        </w:rPr>
        <w:t>imidate</w:t>
      </w:r>
      <w:proofErr w:type="spellEnd"/>
      <w:r>
        <w:rPr>
          <w:rFonts w:ascii="Times New Roman" w:hAnsi="Times New Roman" w:cs="Times New Roman"/>
          <w:kern w:val="1"/>
          <w:lang w:eastAsia="hi-IN" w:bidi="hi-IN"/>
        </w:rPr>
        <w:t>.</w:t>
      </w:r>
    </w:p>
    <w:p w14:paraId="6E75DDB0" w14:textId="77777777" w:rsidR="006A7429" w:rsidDel="0072095C" w:rsidRDefault="006A7429">
      <w:pPr>
        <w:pStyle w:val="BodyText2"/>
        <w:suppressAutoHyphens/>
        <w:rPr>
          <w:del w:id="867" w:author="xguan" w:date="2013-04-23T14:43:00Z"/>
        </w:rPr>
      </w:pPr>
      <w:commentRangeStart w:id="868"/>
      <w:del w:id="869" w:author="xguan" w:date="2013-04-23T14:43:00Z">
        <w:r w:rsidDel="0072095C">
          <w:rPr>
            <w:rFonts w:ascii="Times New Roman" w:hAnsi="Times New Roman" w:cs="Times New Roman"/>
            <w:kern w:val="1"/>
            <w:lang w:eastAsia="hi-IN" w:bidi="hi-IN"/>
          </w:rPr>
          <w:delText>Protein-based virtual screening results in two potent inhibitors for hSIRT3, salermide and AC93253. Much work needs to be done for a novel, accurate prediction for drug screening.</w:delText>
        </w:r>
        <w:commentRangeEnd w:id="868"/>
        <w:r w:rsidDel="0072095C">
          <w:rPr>
            <w:rStyle w:val="CommentReference"/>
            <w:color w:val="auto"/>
            <w:kern w:val="1"/>
            <w:lang w:eastAsia="hi-IN" w:bidi="hi-IN"/>
          </w:rPr>
          <w:commentReference w:id="868"/>
        </w:r>
      </w:del>
    </w:p>
    <w:p w14:paraId="3AC6ABB0" w14:textId="77777777" w:rsidR="006A7429" w:rsidRDefault="006A7429">
      <w:pPr>
        <w:pStyle w:val="Heading2"/>
        <w:rPr>
          <w:ins w:id="870" w:author="Eric" w:date="2013-04-24T03:46:00Z"/>
        </w:rPr>
      </w:pPr>
      <w:r>
        <w:t>Eric part-----</w:t>
      </w:r>
    </w:p>
    <w:p w14:paraId="1455C877" w14:textId="12021A25" w:rsidR="00A10E0F" w:rsidRDefault="00A10E0F" w:rsidP="00A10E0F">
      <w:pPr>
        <w:pStyle w:val="Caption"/>
        <w:rPr>
          <w:ins w:id="871" w:author="Eric" w:date="2013-04-24T03:46:00Z"/>
          <w:rFonts w:cstheme="minorBidi"/>
          <w:b w:val="0"/>
          <w:bCs w:val="0"/>
          <w:color w:val="auto"/>
          <w:sz w:val="24"/>
          <w:szCs w:val="24"/>
        </w:rPr>
      </w:pPr>
      <w:ins w:id="872" w:author="Eric" w:date="2013-04-24T03:46:00Z">
        <w:r>
          <w:rPr>
            <w:noProof/>
            <w:lang w:eastAsia="en-US" w:bidi="ar-SA"/>
          </w:rPr>
          <w:drawing>
            <wp:anchor distT="0" distB="0" distL="114300" distR="114300" simplePos="0" relativeHeight="251662848" behindDoc="0" locked="0" layoutInCell="1" allowOverlap="1" wp14:anchorId="05487533" wp14:editId="47C4E298">
              <wp:simplePos x="0" y="0"/>
              <wp:positionH relativeFrom="column">
                <wp:posOffset>0</wp:posOffset>
              </wp:positionH>
              <wp:positionV relativeFrom="paragraph">
                <wp:posOffset>0</wp:posOffset>
              </wp:positionV>
              <wp:extent cx="4038600" cy="3383280"/>
              <wp:effectExtent l="19050" t="0" r="0" b="0"/>
              <wp:wrapTopAndBottom/>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038600" cy="3383280"/>
                      </a:xfrm>
                      <a:prstGeom prst="rect">
                        <a:avLst/>
                      </a:prstGeom>
                      <a:solidFill>
                        <a:srgbClr val="FFFFFF"/>
                      </a:solidFill>
                    </pic:spPr>
                  </pic:pic>
                </a:graphicData>
              </a:graphic>
            </wp:anchor>
          </w:drawing>
        </w:r>
        <w:r>
          <w:rPr>
            <w:color w:val="auto"/>
            <w:sz w:val="24"/>
            <w:szCs w:val="24"/>
          </w:rPr>
          <w:t xml:space="preserve">Figure </w:t>
        </w:r>
        <w:r>
          <w:rPr>
            <w:color w:val="auto"/>
            <w:sz w:val="24"/>
            <w:szCs w:val="24"/>
          </w:rPr>
          <w:fldChar w:fldCharType="begin"/>
        </w:r>
        <w:r>
          <w:rPr>
            <w:color w:val="auto"/>
            <w:sz w:val="24"/>
            <w:szCs w:val="24"/>
          </w:rPr>
          <w:instrText xml:space="preserve"> SEQ Figure \* ARABIC </w:instrText>
        </w:r>
        <w:r>
          <w:rPr>
            <w:color w:val="auto"/>
            <w:sz w:val="24"/>
            <w:szCs w:val="24"/>
          </w:rPr>
          <w:fldChar w:fldCharType="separate"/>
        </w:r>
      </w:ins>
      <w:r>
        <w:rPr>
          <w:noProof/>
          <w:color w:val="auto"/>
          <w:sz w:val="24"/>
          <w:szCs w:val="24"/>
        </w:rPr>
        <w:t>11</w:t>
      </w:r>
      <w:ins w:id="873" w:author="Eric" w:date="2013-04-24T03:46:00Z">
        <w:r>
          <w:rPr>
            <w:color w:val="auto"/>
            <w:sz w:val="24"/>
            <w:szCs w:val="24"/>
          </w:rPr>
          <w:fldChar w:fldCharType="end"/>
        </w:r>
        <w:r>
          <w:rPr>
            <w:color w:val="auto"/>
            <w:sz w:val="24"/>
            <w:szCs w:val="24"/>
          </w:rPr>
          <w:t>: Sir2Af2 NAD+ in AB pocket</w:t>
        </w:r>
        <w:r>
          <w:rPr>
            <w:rFonts w:ascii="Lucida Sans" w:hAnsi="Lucida Sans" w:cs="Lucida Sans"/>
            <w:sz w:val="24"/>
            <w:szCs w:val="24"/>
          </w:rPr>
          <w:t xml:space="preserve"> </w:t>
        </w:r>
        <w:r>
          <w:rPr>
            <w:rFonts w:ascii="Lucida Sans" w:hAnsi="Lucida Sans" w:cs="Lucida Sans"/>
            <w:sz w:val="24"/>
            <w:szCs w:val="24"/>
          </w:rPr>
          <w:br/>
        </w:r>
      </w:ins>
      <w:ins w:id="874" w:author="Eric" w:date="2013-04-24T03:47:00Z">
        <w:r>
          <w:rPr>
            <w:b w:val="0"/>
            <w:bCs w:val="0"/>
            <w:color w:val="000000"/>
            <w:sz w:val="24"/>
            <w:szCs w:val="24"/>
          </w:rPr>
          <w:t>[TO add:  side-by-side ligand interaction diagram between Sir2 and SIRT3 of NAD+ in AB</w:t>
        </w:r>
      </w:ins>
      <w:ins w:id="875" w:author="Eric" w:date="2013-04-24T03:48:00Z">
        <w:r>
          <w:rPr>
            <w:b w:val="0"/>
            <w:bCs w:val="0"/>
            <w:color w:val="000000"/>
            <w:sz w:val="24"/>
            <w:szCs w:val="24"/>
          </w:rPr>
          <w:t xml:space="preserve"> – to discuss why Sir2 is similar in energy between AB and AC, and why SIRT3 is different in energy].  </w:t>
        </w:r>
      </w:ins>
      <w:proofErr w:type="gramStart"/>
      <w:ins w:id="876" w:author="Eric" w:date="2013-04-24T03:46:00Z">
        <w:r>
          <w:rPr>
            <w:b w:val="0"/>
            <w:bCs w:val="0"/>
            <w:color w:val="000000"/>
            <w:sz w:val="24"/>
            <w:szCs w:val="24"/>
          </w:rPr>
          <w:t>Intermolecular protein-ligand diagram of Sir2Af2 (1YC2 chain A) with NAD+ in the AB pocket.</w:t>
        </w:r>
        <w:proofErr w:type="gramEnd"/>
        <w:r>
          <w:rPr>
            <w:b w:val="0"/>
            <w:bCs w:val="0"/>
            <w:color w:val="000000"/>
            <w:sz w:val="24"/>
            <w:szCs w:val="24"/>
          </w:rPr>
          <w:t xml:space="preserve"> In this flattened 2D </w:t>
        </w:r>
        <w:proofErr w:type="spellStart"/>
        <w:r>
          <w:rPr>
            <w:b w:val="0"/>
            <w:bCs w:val="0"/>
            <w:color w:val="000000"/>
            <w:sz w:val="24"/>
            <w:szCs w:val="24"/>
          </w:rPr>
          <w:t>reppresentation</w:t>
        </w:r>
        <w:proofErr w:type="spellEnd"/>
        <w:r>
          <w:rPr>
            <w:b w:val="0"/>
            <w:bCs w:val="0"/>
            <w:color w:val="000000"/>
            <w:sz w:val="24"/>
            <w:szCs w:val="24"/>
          </w:rPr>
          <w:t xml:space="preserve"> of the protein-ligand interactions, residues are represented as colored spheres, where: red=acidic, green=hydrophobic, blue=polar, light gray=(</w:t>
        </w:r>
        <w:proofErr w:type="spellStart"/>
        <w:r>
          <w:rPr>
            <w:b w:val="0"/>
            <w:bCs w:val="0"/>
            <w:color w:val="000000"/>
            <w:sz w:val="24"/>
            <w:szCs w:val="24"/>
          </w:rPr>
          <w:t>Gly</w:t>
        </w:r>
        <w:proofErr w:type="gramStart"/>
        <w:r>
          <w:rPr>
            <w:b w:val="0"/>
            <w:bCs w:val="0"/>
            <w:color w:val="000000"/>
            <w:sz w:val="24"/>
            <w:szCs w:val="24"/>
          </w:rPr>
          <w:t>,water</w:t>
        </w:r>
        <w:proofErr w:type="spellEnd"/>
        <w:proofErr w:type="gramEnd"/>
        <w:r>
          <w:rPr>
            <w:b w:val="0"/>
            <w:bCs w:val="0"/>
            <w:color w:val="000000"/>
            <w:sz w:val="24"/>
            <w:szCs w:val="24"/>
          </w:rPr>
          <w:t>), dark gray=metal atoms.  Solid pink lines are H-bonds to the protein backbone; dotted pink are H-bonds to the side chains; green are pi-pi stacking interactions; orange are pi-</w:t>
        </w:r>
        <w:proofErr w:type="spellStart"/>
        <w:r>
          <w:rPr>
            <w:b w:val="0"/>
            <w:bCs w:val="0"/>
            <w:color w:val="000000"/>
            <w:sz w:val="24"/>
            <w:szCs w:val="24"/>
          </w:rPr>
          <w:t>cation</w:t>
        </w:r>
        <w:proofErr w:type="spellEnd"/>
        <w:r>
          <w:rPr>
            <w:b w:val="0"/>
            <w:bCs w:val="0"/>
            <w:color w:val="000000"/>
            <w:sz w:val="24"/>
            <w:szCs w:val="24"/>
          </w:rPr>
          <w:t xml:space="preserve"> interactions.  Protein and water residues within 3.0 Å of the NAD+ are shown. The lack of a protein "pocket" line around the </w:t>
        </w:r>
        <w:proofErr w:type="spellStart"/>
        <w:r>
          <w:rPr>
            <w:b w:val="0"/>
            <w:bCs w:val="0"/>
            <w:color w:val="000000"/>
            <w:sz w:val="24"/>
            <w:szCs w:val="24"/>
          </w:rPr>
          <w:t>nicotinamide</w:t>
        </w:r>
        <w:proofErr w:type="spellEnd"/>
        <w:r>
          <w:rPr>
            <w:b w:val="0"/>
            <w:bCs w:val="0"/>
            <w:color w:val="000000"/>
            <w:sz w:val="24"/>
            <w:szCs w:val="24"/>
          </w:rPr>
          <w:t xml:space="preserve"> end and the grey spheres around those atoms indicate that the </w:t>
        </w:r>
        <w:proofErr w:type="spellStart"/>
        <w:r>
          <w:rPr>
            <w:b w:val="0"/>
            <w:bCs w:val="0"/>
            <w:color w:val="000000"/>
            <w:sz w:val="24"/>
            <w:szCs w:val="24"/>
          </w:rPr>
          <w:t>nicotinamide</w:t>
        </w:r>
        <w:proofErr w:type="spellEnd"/>
        <w:r>
          <w:rPr>
            <w:b w:val="0"/>
            <w:bCs w:val="0"/>
            <w:color w:val="000000"/>
            <w:sz w:val="24"/>
            <w:szCs w:val="24"/>
          </w:rPr>
          <w:t xml:space="preserve"> end is exposed to solvent. The B pocket (show as a yellow circle) is a crevice open to solvent, while the C-pocket (lower yellow circle) is protected by a loop from the solvent (shown in the next diagram). The C-pocket is empty or collapsed in this structure. Also note that there are no H-bonds or other specific intermolecular interactions between the protein and the </w:t>
        </w:r>
        <w:proofErr w:type="spellStart"/>
        <w:r>
          <w:rPr>
            <w:b w:val="0"/>
            <w:bCs w:val="0"/>
            <w:color w:val="000000"/>
            <w:sz w:val="24"/>
            <w:szCs w:val="24"/>
          </w:rPr>
          <w:t>nicotinamide</w:t>
        </w:r>
        <w:proofErr w:type="spellEnd"/>
        <w:r>
          <w:rPr>
            <w:b w:val="0"/>
            <w:bCs w:val="0"/>
            <w:color w:val="000000"/>
            <w:sz w:val="24"/>
            <w:szCs w:val="24"/>
          </w:rPr>
          <w:t xml:space="preserve"> end of NAD+.  Images produced in Maestro.  </w:t>
        </w:r>
      </w:ins>
    </w:p>
    <w:p w14:paraId="4B50D21A" w14:textId="39F84A55" w:rsidR="00A10E0F" w:rsidRDefault="00A10E0F" w:rsidP="00A10E0F">
      <w:pPr>
        <w:rPr>
          <w:ins w:id="877" w:author="Eric" w:date="2013-04-24T03:46:00Z"/>
          <w:b/>
          <w:bCs/>
          <w:color w:val="000000"/>
          <w:sz w:val="24"/>
          <w:szCs w:val="24"/>
        </w:rPr>
        <w:pPrChange w:id="878" w:author="Eric" w:date="2013-04-24T03:46:00Z">
          <w:pPr>
            <w:pStyle w:val="Heading2"/>
          </w:pPr>
        </w:pPrChange>
      </w:pPr>
      <w:ins w:id="879" w:author="Eric" w:date="2013-04-24T03:46:00Z">
        <w:r>
          <w:rPr>
            <w:noProof/>
            <w:lang w:eastAsia="en-US" w:bidi="ar-SA"/>
          </w:rPr>
          <w:drawing>
            <wp:anchor distT="0" distB="0" distL="114300" distR="114300" simplePos="0" relativeHeight="251663872" behindDoc="0" locked="0" layoutInCell="1" allowOverlap="1" wp14:anchorId="6735BC7B" wp14:editId="138C9DAB">
              <wp:simplePos x="0" y="0"/>
              <wp:positionH relativeFrom="column">
                <wp:posOffset>0</wp:posOffset>
              </wp:positionH>
              <wp:positionV relativeFrom="paragraph">
                <wp:posOffset>0</wp:posOffset>
              </wp:positionV>
              <wp:extent cx="3825240" cy="3398520"/>
              <wp:effectExtent l="19050" t="0" r="3810" b="0"/>
              <wp:wrapTopAndBottom/>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825240" cy="3398520"/>
                      </a:xfrm>
                      <a:prstGeom prst="rect">
                        <a:avLst/>
                      </a:prstGeom>
                      <a:solidFill>
                        <a:srgbClr val="FFFFFF"/>
                      </a:solidFill>
                    </pic:spPr>
                  </pic:pic>
                </a:graphicData>
              </a:graphic>
            </wp:anchor>
          </w:drawing>
        </w:r>
        <w:r>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ins>
      <w:r>
        <w:rPr>
          <w:noProof/>
          <w:sz w:val="24"/>
          <w:szCs w:val="24"/>
        </w:rPr>
        <w:t>12</w:t>
      </w:r>
      <w:ins w:id="880" w:author="Eric" w:date="2013-04-24T03:46:00Z">
        <w:r>
          <w:rPr>
            <w:sz w:val="24"/>
            <w:szCs w:val="24"/>
          </w:rPr>
          <w:fldChar w:fldCharType="end"/>
        </w:r>
        <w:r>
          <w:rPr>
            <w:sz w:val="24"/>
            <w:szCs w:val="24"/>
          </w:rPr>
          <w:t>: Sir2Af2 NAD+ in AC pocket</w:t>
        </w:r>
        <w:r>
          <w:rPr>
            <w:rFonts w:ascii="Lucida Sans" w:hAnsi="Lucida Sans" w:cs="Lucida Sans"/>
            <w:sz w:val="24"/>
            <w:szCs w:val="24"/>
          </w:rPr>
          <w:t xml:space="preserve"> </w:t>
        </w:r>
        <w:r>
          <w:rPr>
            <w:rFonts w:ascii="Lucida Sans" w:hAnsi="Lucida Sans" w:cs="Lucida Sans"/>
            <w:sz w:val="24"/>
            <w:szCs w:val="24"/>
          </w:rPr>
          <w:br/>
        </w:r>
        <w:r>
          <w:rPr>
            <w:b/>
            <w:bCs/>
            <w:color w:val="000000"/>
            <w:sz w:val="24"/>
            <w:szCs w:val="24"/>
          </w:rPr>
          <w:t xml:space="preserve">Intermolecular protein-ligand diagram of Sir2Af2 (1YC2 chain B) with NAD+ in the AC pocket. Protein and water residues within 3.0 Å of the NAD+ are shown. Unlike in the AB pocket, the NAD+ molecule is completely surrounded by protein residues in the entire A and C pockets. The </w:t>
        </w:r>
        <w:proofErr w:type="spellStart"/>
        <w:r>
          <w:rPr>
            <w:b/>
            <w:bCs/>
            <w:color w:val="000000"/>
            <w:sz w:val="24"/>
            <w:szCs w:val="24"/>
          </w:rPr>
          <w:t>nicotinamide</w:t>
        </w:r>
        <w:proofErr w:type="spellEnd"/>
        <w:r>
          <w:rPr>
            <w:b/>
            <w:bCs/>
            <w:color w:val="000000"/>
            <w:sz w:val="24"/>
            <w:szCs w:val="24"/>
          </w:rPr>
          <w:t xml:space="preserve"> is not exposed to solvent, unlike in the B pocket. The approximate location of the B pocket is shown due to distortions created by transforming the 3D protein-ligand picture into a simple 2D diagram. There is a backbone H-bond between the protein ILE102 and the</w:t>
        </w:r>
      </w:ins>
    </w:p>
    <w:p w14:paraId="10273E9E" w14:textId="77777777" w:rsidR="00A10E0F" w:rsidRDefault="00A10E0F" w:rsidP="00A10E0F">
      <w:pPr>
        <w:rPr>
          <w:ins w:id="881" w:author="Eric" w:date="2013-04-24T03:46:00Z"/>
          <w:b/>
          <w:bCs/>
          <w:color w:val="000000"/>
          <w:sz w:val="24"/>
          <w:szCs w:val="24"/>
        </w:rPr>
        <w:pPrChange w:id="882" w:author="Eric" w:date="2013-04-24T03:46:00Z">
          <w:pPr>
            <w:pStyle w:val="Heading2"/>
          </w:pPr>
        </w:pPrChange>
      </w:pPr>
    </w:p>
    <w:p w14:paraId="4C99F449" w14:textId="77777777" w:rsidR="00A10E0F" w:rsidRPr="00A10E0F" w:rsidRDefault="00A10E0F" w:rsidP="00A10E0F">
      <w:pPr>
        <w:pPrChange w:id="883" w:author="Eric" w:date="2013-04-24T03:46:00Z">
          <w:pPr>
            <w:pStyle w:val="Heading2"/>
          </w:pPr>
        </w:pPrChange>
      </w:pPr>
    </w:p>
    <w:p w14:paraId="4F4CDC1D" w14:textId="5FB28451" w:rsidR="00A10E0F" w:rsidRDefault="00A10E0F" w:rsidP="00A10E0F">
      <w:pPr>
        <w:autoSpaceDE w:val="0"/>
        <w:spacing w:line="480" w:lineRule="auto"/>
        <w:rPr>
          <w:ins w:id="884" w:author="Eric" w:date="2013-04-24T03:44:00Z"/>
          <w:rFonts w:ascii="Lucida Sans" w:hAnsi="Lucida Sans" w:cs="Lucida Sans"/>
          <w:sz w:val="24"/>
          <w:szCs w:val="24"/>
        </w:rPr>
      </w:pPr>
      <w:ins w:id="885" w:author="Eric" w:date="2013-04-24T03:44:00Z">
        <w:r w:rsidRPr="00A10E0F">
          <w:rPr>
            <w:rFonts w:eastAsia="Times New Roman" w:cstheme="minorBidi"/>
            <w:b/>
            <w:sz w:val="24"/>
            <w:szCs w:val="24"/>
            <w:u w:val="single"/>
            <w:rPrChange w:id="886" w:author="Eric" w:date="2013-04-24T03:46:00Z">
              <w:rPr>
                <w:rFonts w:eastAsia="Times New Roman" w:cstheme="minorBidi"/>
                <w:sz w:val="24"/>
                <w:szCs w:val="24"/>
              </w:rPr>
            </w:rPrChange>
          </w:rPr>
          <w:t>[Discussion about why NAD+ binding is similar in energy between AB and AC for Sir2, but not for SIRT3.  Much of this is moved from the results section.</w:t>
        </w:r>
        <w:r w:rsidRPr="00A10E0F">
          <w:rPr>
            <w:rFonts w:eastAsia="Times New Roman" w:cstheme="minorBidi"/>
            <w:b/>
            <w:sz w:val="24"/>
            <w:szCs w:val="24"/>
            <w:u w:val="single"/>
          </w:rPr>
          <w:t xml:space="preserve">  Note that </w:t>
        </w:r>
      </w:ins>
      <w:ins w:id="887" w:author="Eric" w:date="2013-04-24T03:46:00Z">
        <w:r>
          <w:rPr>
            <w:rFonts w:eastAsia="Times New Roman" w:cstheme="minorBidi"/>
            <w:b/>
            <w:sz w:val="24"/>
            <w:szCs w:val="24"/>
            <w:u w:val="single"/>
          </w:rPr>
          <w:t>figures</w:t>
        </w:r>
      </w:ins>
      <w:ins w:id="888" w:author="Eric" w:date="2013-04-24T03:44:00Z">
        <w:r w:rsidRPr="00A10E0F">
          <w:rPr>
            <w:rFonts w:eastAsia="Times New Roman" w:cstheme="minorBidi"/>
            <w:b/>
            <w:sz w:val="24"/>
            <w:szCs w:val="24"/>
            <w:u w:val="single"/>
          </w:rPr>
          <w:t xml:space="preserve"> also</w:t>
        </w:r>
        <w:r w:rsidRPr="00A10E0F">
          <w:rPr>
            <w:rFonts w:eastAsia="Times New Roman" w:cstheme="minorBidi"/>
            <w:b/>
            <w:sz w:val="24"/>
            <w:szCs w:val="24"/>
            <w:u w:val="single"/>
            <w:rPrChange w:id="889" w:author="Eric" w:date="2013-04-24T03:46:00Z">
              <w:rPr>
                <w:rFonts w:eastAsia="Times New Roman" w:cstheme="minorBidi"/>
                <w:sz w:val="24"/>
                <w:szCs w:val="24"/>
              </w:rPr>
            </w:rPrChange>
          </w:rPr>
          <w:t xml:space="preserve"> moved here</w:t>
        </w:r>
        <w:proofErr w:type="gramStart"/>
        <w:r w:rsidRPr="00A10E0F">
          <w:rPr>
            <w:rFonts w:eastAsia="Times New Roman" w:cstheme="minorBidi"/>
            <w:b/>
            <w:sz w:val="24"/>
            <w:szCs w:val="24"/>
            <w:u w:val="single"/>
            <w:rPrChange w:id="890" w:author="Eric" w:date="2013-04-24T03:46:00Z">
              <w:rPr>
                <w:rFonts w:eastAsia="Times New Roman" w:cstheme="minorBidi"/>
                <w:sz w:val="24"/>
                <w:szCs w:val="24"/>
              </w:rPr>
            </w:rPrChange>
          </w:rPr>
          <w:t>]</w:t>
        </w:r>
        <w:r>
          <w:rPr>
            <w:rFonts w:eastAsia="Times New Roman" w:cstheme="minorBidi"/>
            <w:sz w:val="24"/>
            <w:szCs w:val="24"/>
          </w:rPr>
          <w:t xml:space="preserve">  The</w:t>
        </w:r>
        <w:proofErr w:type="gramEnd"/>
        <w:r>
          <w:rPr>
            <w:rFonts w:eastAsia="Times New Roman" w:cstheme="minorBidi"/>
            <w:sz w:val="24"/>
            <w:szCs w:val="24"/>
          </w:rPr>
          <w:t xml:space="preserve">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NAD+ adopts two flipped conformations in the crystal structures:  one with amide hydrogen of the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NAD+ in the AB pocket of the Sir2Af2 (1YC2 chain D) making an </w:t>
        </w:r>
        <w:proofErr w:type="spellStart"/>
        <w:r>
          <w:rPr>
            <w:rFonts w:eastAsia="Times New Roman" w:cstheme="minorBidi"/>
            <w:sz w:val="24"/>
            <w:szCs w:val="24"/>
          </w:rPr>
          <w:t>intramolecular</w:t>
        </w:r>
        <w:proofErr w:type="spellEnd"/>
        <w:r>
          <w:rPr>
            <w:rFonts w:eastAsia="Times New Roman" w:cstheme="minorBidi"/>
            <w:sz w:val="24"/>
            <w:szCs w:val="24"/>
          </w:rPr>
          <w:t xml:space="preserve"> hydrogen bond to the ligand </w:t>
        </w:r>
        <w:proofErr w:type="spellStart"/>
        <w:r>
          <w:rPr>
            <w:rFonts w:eastAsia="Times New Roman" w:cstheme="minorBidi"/>
            <w:sz w:val="24"/>
            <w:szCs w:val="24"/>
          </w:rPr>
          <w:t>phosphotidyl</w:t>
        </w:r>
        <w:proofErr w:type="spellEnd"/>
        <w:r>
          <w:rPr>
            <w:rFonts w:eastAsia="Times New Roman" w:cstheme="minorBidi"/>
            <w:sz w:val="24"/>
            <w:szCs w:val="24"/>
          </w:rPr>
          <w:t xml:space="preserve"> oxygen, and another with this amide pointed towards the solvent (1YC2 chain A). </w:t>
        </w:r>
        <w:r>
          <w:rPr>
            <w:rFonts w:eastAsia="Times New Roman" w:cstheme="minorBidi"/>
            <w:sz w:val="24"/>
            <w:szCs w:val="24"/>
          </w:rPr>
          <w:fldChar w:fldCharType="begin"/>
        </w:r>
        <w:r>
          <w:rPr>
            <w:rFonts w:eastAsia="Times New Roman" w:cstheme="minorBidi"/>
            <w:sz w:val="24"/>
            <w:szCs w:val="24"/>
          </w:rPr>
          <w:instrText xml:space="preserve"> REF _Ref208010007 \h </w:instrText>
        </w:r>
        <w:r>
          <w:rPr>
            <w:rFonts w:eastAsia="Times New Roman" w:cstheme="minorBidi"/>
            <w:sz w:val="24"/>
            <w:szCs w:val="24"/>
          </w:rPr>
        </w:r>
        <w:r>
          <w:rPr>
            <w:rFonts w:eastAsia="Times New Roman" w:cstheme="minorBidi"/>
            <w:sz w:val="24"/>
            <w:szCs w:val="24"/>
          </w:rPr>
          <w:fldChar w:fldCharType="separate"/>
        </w:r>
      </w:ins>
      <w:r>
        <w:rPr>
          <w:sz w:val="24"/>
          <w:szCs w:val="24"/>
        </w:rPr>
        <w:t xml:space="preserve">Figure </w:t>
      </w:r>
      <w:ins w:id="891" w:author="xguan" w:date="2013-04-23T14:44:00Z">
        <w:r>
          <w:rPr>
            <w:noProof/>
            <w:sz w:val="24"/>
            <w:szCs w:val="24"/>
          </w:rPr>
          <w:t>6</w:t>
        </w:r>
      </w:ins>
      <w:ins w:id="892" w:author="Eric" w:date="2013-04-24T03:44:00Z">
        <w:r>
          <w:rPr>
            <w:rFonts w:eastAsia="Times New Roman" w:cstheme="minorBidi"/>
            <w:sz w:val="24"/>
            <w:szCs w:val="24"/>
          </w:rPr>
          <w:fldChar w:fldCharType="end"/>
        </w:r>
        <w:r>
          <w:rPr>
            <w:rFonts w:eastAsia="Times New Roman" w:cstheme="minorBidi"/>
            <w:sz w:val="24"/>
            <w:szCs w:val="24"/>
          </w:rPr>
          <w:t xml:space="preserve"> shows no hydrogen bonds in the B pocket with the outer half of the pocket exposed to solvent allowing the </w:t>
        </w:r>
        <w:proofErr w:type="spellStart"/>
        <w:r>
          <w:rPr>
            <w:rFonts w:eastAsia="Times New Roman" w:cstheme="minorBidi"/>
            <w:sz w:val="24"/>
            <w:szCs w:val="24"/>
          </w:rPr>
          <w:t>nicotinamide</w:t>
        </w:r>
        <w:proofErr w:type="spellEnd"/>
        <w:r>
          <w:rPr>
            <w:rFonts w:eastAsia="Times New Roman" w:cstheme="minorBidi"/>
            <w:sz w:val="24"/>
            <w:szCs w:val="24"/>
          </w:rPr>
          <w:t xml:space="preserve"> to move.  This </w:t>
        </w:r>
        <w:proofErr w:type="spellStart"/>
        <w:r>
          <w:rPr>
            <w:rFonts w:eastAsia="Times New Roman" w:cstheme="minorBidi"/>
            <w:sz w:val="24"/>
            <w:szCs w:val="24"/>
          </w:rPr>
          <w:t>intramolecular</w:t>
        </w:r>
        <w:proofErr w:type="spellEnd"/>
        <w:r>
          <w:rPr>
            <w:rFonts w:eastAsia="Times New Roman" w:cstheme="minorBidi"/>
            <w:sz w:val="24"/>
            <w:szCs w:val="24"/>
          </w:rPr>
          <w:t xml:space="preserve"> H-bond is never seen in the docking, possibly because the energy is truly degenerate in this case where most of the </w:t>
        </w:r>
        <w:proofErr w:type="spellStart"/>
        <w:r>
          <w:rPr>
            <w:rFonts w:eastAsia="Times New Roman" w:cstheme="minorBidi"/>
            <w:sz w:val="24"/>
            <w:szCs w:val="24"/>
          </w:rPr>
          <w:t>nicotinamide</w:t>
        </w:r>
        <w:proofErr w:type="spellEnd"/>
        <w:r>
          <w:rPr>
            <w:rFonts w:eastAsia="Times New Roman" w:cstheme="minorBidi"/>
            <w:sz w:val="24"/>
            <w:szCs w:val="24"/>
          </w:rPr>
          <w:t xml:space="preserve"> is exposed to solvent, or Glide has systematic bias against ligand </w:t>
        </w:r>
        <w:proofErr w:type="spellStart"/>
        <w:r>
          <w:rPr>
            <w:rFonts w:eastAsia="Times New Roman" w:cstheme="minorBidi"/>
            <w:sz w:val="24"/>
            <w:szCs w:val="24"/>
          </w:rPr>
          <w:t>intramolecular</w:t>
        </w:r>
        <w:proofErr w:type="spellEnd"/>
        <w:r>
          <w:rPr>
            <w:rFonts w:eastAsia="Times New Roman" w:cstheme="minorBidi"/>
            <w:sz w:val="24"/>
            <w:szCs w:val="24"/>
          </w:rPr>
          <w:t xml:space="preserve"> H-bonds.  In addition, the </w:t>
        </w:r>
        <w:proofErr w:type="spellStart"/>
        <w:r>
          <w:rPr>
            <w:rFonts w:eastAsia="Times New Roman" w:cstheme="minorBidi"/>
            <w:sz w:val="24"/>
            <w:szCs w:val="24"/>
          </w:rPr>
          <w:t>nicotinamide</w:t>
        </w:r>
        <w:proofErr w:type="spellEnd"/>
        <w:r>
          <w:rPr>
            <w:rFonts w:eastAsia="Times New Roman" w:cstheme="minorBidi"/>
            <w:sz w:val="24"/>
            <w:szCs w:val="24"/>
          </w:rPr>
          <w:t xml:space="preserve"> in the B pocket must move to the C pocket, and this degenerate flexibility in solvent could facilitate this </w:t>
        </w:r>
        <w:commentRangeStart w:id="893"/>
        <w:r>
          <w:rPr>
            <w:rFonts w:eastAsia="Times New Roman" w:cstheme="minorBidi"/>
            <w:sz w:val="24"/>
            <w:szCs w:val="24"/>
          </w:rPr>
          <w:t>motion</w:t>
        </w:r>
        <w:commentRangeEnd w:id="893"/>
        <w:r>
          <w:rPr>
            <w:rStyle w:val="CommentReference"/>
            <w:rFonts w:cstheme="minorBidi"/>
          </w:rPr>
          <w:commentReference w:id="893"/>
        </w:r>
        <w:r>
          <w:rPr>
            <w:rFonts w:eastAsia="Times New Roman" w:cstheme="minorBidi"/>
            <w:sz w:val="24"/>
            <w:szCs w:val="24"/>
          </w:rPr>
          <w:t>.</w:t>
        </w:r>
      </w:ins>
    </w:p>
    <w:p w14:paraId="65E45E62" w14:textId="77777777" w:rsidR="00A10E0F" w:rsidRDefault="00A10E0F">
      <w:pPr>
        <w:autoSpaceDE w:val="0"/>
        <w:spacing w:line="480" w:lineRule="auto"/>
        <w:rPr>
          <w:ins w:id="894" w:author="Eric" w:date="2013-04-24T03:44:00Z"/>
          <w:rFonts w:eastAsia="Times New Roman" w:cstheme="minorBidi"/>
          <w:sz w:val="24"/>
          <w:szCs w:val="24"/>
        </w:rPr>
      </w:pPr>
    </w:p>
    <w:p w14:paraId="72B5576D" w14:textId="77777777" w:rsidR="006A7429" w:rsidRDefault="006A7429">
      <w:pPr>
        <w:autoSpaceDE w:val="0"/>
        <w:spacing w:line="480" w:lineRule="auto"/>
        <w:rPr>
          <w:rFonts w:eastAsia="Times New Roman" w:cstheme="minorBidi"/>
          <w:sz w:val="24"/>
          <w:szCs w:val="24"/>
        </w:rPr>
      </w:pPr>
      <w:commentRangeStart w:id="895"/>
      <w:r>
        <w:rPr>
          <w:rFonts w:eastAsia="Times New Roman" w:cstheme="minorBidi"/>
          <w:sz w:val="24"/>
          <w:szCs w:val="24"/>
        </w:rPr>
        <w:t>Rational computational design of activator</w:t>
      </w:r>
      <w:commentRangeEnd w:id="895"/>
      <w:r>
        <w:rPr>
          <w:rStyle w:val="CommentReference"/>
          <w:rFonts w:cstheme="minorBidi"/>
        </w:rPr>
        <w:commentReference w:id="895"/>
      </w:r>
      <w:r>
        <w:rPr>
          <w:rFonts w:eastAsia="Times New Roman" w:cstheme="minorBidi"/>
          <w:sz w:val="24"/>
          <w:szCs w:val="24"/>
        </w:rPr>
        <w:t xml:space="preserve">s more effective than </w:t>
      </w:r>
      <w:proofErr w:type="spellStart"/>
      <w:r>
        <w:rPr>
          <w:rFonts w:eastAsia="Times New Roman" w:cstheme="minorBidi"/>
          <w:sz w:val="24"/>
          <w:szCs w:val="24"/>
        </w:rPr>
        <w:t>iso</w:t>
      </w:r>
      <w:proofErr w:type="spellEnd"/>
      <w:r>
        <w:rPr>
          <w:rFonts w:eastAsia="Times New Roman" w:cstheme="minorBidi"/>
          <w:sz w:val="24"/>
          <w:szCs w:val="24"/>
        </w:rPr>
        <w:t xml:space="preserve">-NAM requires prediction of reaction rates for </w:t>
      </w:r>
      <w:proofErr w:type="spellStart"/>
      <w:r>
        <w:rPr>
          <w:rFonts w:eastAsia="Times New Roman" w:cstheme="minorBidi"/>
          <w:sz w:val="24"/>
          <w:szCs w:val="24"/>
        </w:rPr>
        <w:t>iso</w:t>
      </w:r>
      <w:proofErr w:type="spellEnd"/>
      <w:r>
        <w:rPr>
          <w:rFonts w:eastAsia="Times New Roman" w:cstheme="minorBidi"/>
          <w:sz w:val="24"/>
          <w:szCs w:val="24"/>
        </w:rPr>
        <w:t xml:space="preserve">-NAM and NAM dissociation from the C pocket.  The possible key to </w:t>
      </w:r>
      <w:proofErr w:type="spellStart"/>
      <w:r>
        <w:rPr>
          <w:rFonts w:eastAsia="Times New Roman" w:cstheme="minorBidi"/>
          <w:sz w:val="24"/>
          <w:szCs w:val="24"/>
        </w:rPr>
        <w:t>isoNAM's</w:t>
      </w:r>
      <w:proofErr w:type="spellEnd"/>
      <w:r>
        <w:rPr>
          <w:rFonts w:eastAsia="Times New Roman" w:cstheme="minorBidi"/>
          <w:sz w:val="24"/>
          <w:szCs w:val="24"/>
        </w:rPr>
        <w:t xml:space="preserve"> activation of Sir2/SIRT3 in the presence of the more potent </w:t>
      </w:r>
      <w:proofErr w:type="spellStart"/>
      <w:r>
        <w:rPr>
          <w:rFonts w:eastAsia="Times New Roman" w:cstheme="minorBidi"/>
          <w:sz w:val="24"/>
          <w:szCs w:val="24"/>
        </w:rPr>
        <w:t>nicotinamide</w:t>
      </w:r>
      <w:proofErr w:type="spellEnd"/>
      <w:r>
        <w:rPr>
          <w:rFonts w:eastAsia="Times New Roman" w:cstheme="minorBidi"/>
          <w:sz w:val="24"/>
          <w:szCs w:val="24"/>
        </w:rPr>
        <w:t xml:space="preserve"> inhibitor is </w:t>
      </w:r>
      <w:proofErr w:type="spellStart"/>
      <w:r>
        <w:rPr>
          <w:rFonts w:eastAsia="Times New Roman" w:cstheme="minorBidi"/>
          <w:sz w:val="24"/>
          <w:szCs w:val="24"/>
        </w:rPr>
        <w:t>isoNAM's</w:t>
      </w:r>
      <w:proofErr w:type="spellEnd"/>
      <w:r>
        <w:rPr>
          <w:rFonts w:eastAsia="Times New Roman" w:cstheme="minorBidi"/>
          <w:sz w:val="24"/>
          <w:szCs w:val="24"/>
        </w:rPr>
        <w:t xml:space="preserve"> ability to antagonize </w:t>
      </w:r>
      <w:proofErr w:type="spellStart"/>
      <w:r>
        <w:rPr>
          <w:rFonts w:eastAsia="Times New Roman" w:cstheme="minorBidi"/>
          <w:sz w:val="24"/>
          <w:szCs w:val="24"/>
        </w:rPr>
        <w:t>nicotinamide</w:t>
      </w:r>
      <w:proofErr w:type="spellEnd"/>
      <w:r>
        <w:rPr>
          <w:rFonts w:eastAsia="Times New Roman" w:cstheme="minorBidi"/>
          <w:sz w:val="24"/>
          <w:szCs w:val="24"/>
        </w:rPr>
        <w:t xml:space="preserve"> binding to the </w:t>
      </w:r>
      <w:proofErr w:type="spellStart"/>
      <w:r>
        <w:rPr>
          <w:rFonts w:eastAsia="Times New Roman" w:cstheme="minorBidi"/>
          <w:sz w:val="24"/>
          <w:szCs w:val="24"/>
        </w:rPr>
        <w:t>sirtuin</w:t>
      </w:r>
      <w:proofErr w:type="spellEnd"/>
      <w:r>
        <w:rPr>
          <w:rFonts w:eastAsia="Times New Roman" w:cstheme="minorBidi"/>
          <w:sz w:val="24"/>
          <w:szCs w:val="24"/>
        </w:rPr>
        <w:t xml:space="preserve">. </w:t>
      </w:r>
      <w:commentRangeStart w:id="896"/>
      <w:proofErr w:type="spellStart"/>
      <w:r>
        <w:rPr>
          <w:rFonts w:eastAsia="Times New Roman" w:cstheme="minorBidi"/>
          <w:sz w:val="24"/>
          <w:szCs w:val="24"/>
        </w:rPr>
        <w:t>Nicotinamide</w:t>
      </w:r>
      <w:proofErr w:type="spellEnd"/>
      <w:r>
        <w:rPr>
          <w:rFonts w:eastAsia="Times New Roman" w:cstheme="minorBidi"/>
          <w:sz w:val="24"/>
          <w:szCs w:val="24"/>
        </w:rPr>
        <w:t xml:space="preserve"> inhibition </w:t>
      </w:r>
      <w:proofErr w:type="gramStart"/>
      <w:r>
        <w:rPr>
          <w:rFonts w:eastAsia="Times New Roman" w:cstheme="minorBidi"/>
          <w:sz w:val="24"/>
          <w:szCs w:val="24"/>
        </w:rPr>
        <w:t>has been shown to be linked</w:t>
      </w:r>
      <w:proofErr w:type="gramEnd"/>
      <w:r>
        <w:rPr>
          <w:rFonts w:eastAsia="Times New Roman" w:cstheme="minorBidi"/>
          <w:sz w:val="24"/>
          <w:szCs w:val="24"/>
        </w:rPr>
        <w:t xml:space="preserve"> </w:t>
      </w:r>
      <w:commentRangeEnd w:id="896"/>
      <w:r>
        <w:rPr>
          <w:rStyle w:val="CommentReference"/>
          <w:rFonts w:cstheme="minorBidi"/>
        </w:rPr>
        <w:commentReference w:id="896"/>
      </w:r>
      <w:r>
        <w:rPr>
          <w:rFonts w:eastAsia="Times New Roman" w:cstheme="minorBidi"/>
          <w:sz w:val="24"/>
          <w:szCs w:val="24"/>
        </w:rPr>
        <w:t xml:space="preserve">not only to binding in the C pocket, but also to reversal of the reaction of the intermediate </w:t>
      </w:r>
      <w:proofErr w:type="spellStart"/>
      <w:r>
        <w:rPr>
          <w:rFonts w:eastAsia="Times New Roman" w:cstheme="minorBidi"/>
          <w:sz w:val="24"/>
          <w:szCs w:val="24"/>
        </w:rPr>
        <w:t>imidate</w:t>
      </w:r>
      <w:proofErr w:type="spellEnd"/>
      <w:r>
        <w:rPr>
          <w:rFonts w:eastAsia="Times New Roman" w:cstheme="minorBidi"/>
          <w:sz w:val="24"/>
          <w:szCs w:val="24"/>
        </w:rPr>
        <w:t xml:space="preserve"> to the re-formation of the NAD+[</w:t>
      </w:r>
      <w:commentRangeStart w:id="897"/>
      <w:r>
        <w:rPr>
          <w:rFonts w:eastAsia="Times New Roman" w:cstheme="minorBidi"/>
          <w:sz w:val="24"/>
          <w:szCs w:val="24"/>
        </w:rPr>
        <w:t>8</w:t>
      </w:r>
      <w:commentRangeEnd w:id="897"/>
      <w:r>
        <w:rPr>
          <w:rStyle w:val="CommentReference"/>
          <w:rFonts w:cstheme="minorBidi"/>
        </w:rPr>
        <w:commentReference w:id="897"/>
      </w:r>
      <w:r>
        <w:rPr>
          <w:rFonts w:eastAsia="Times New Roman" w:cstheme="minorBidi"/>
          <w:sz w:val="24"/>
          <w:szCs w:val="24"/>
        </w:rPr>
        <w:t xml:space="preserve">]. </w:t>
      </w:r>
      <w:proofErr w:type="spellStart"/>
      <w:r>
        <w:rPr>
          <w:rFonts w:eastAsia="Times New Roman" w:cstheme="minorBidi"/>
          <w:sz w:val="24"/>
          <w:szCs w:val="24"/>
        </w:rPr>
        <w:t>IsoNAM</w:t>
      </w:r>
      <w:proofErr w:type="spellEnd"/>
      <w:r>
        <w:rPr>
          <w:rFonts w:eastAsia="Times New Roman" w:cstheme="minorBidi"/>
          <w:sz w:val="24"/>
          <w:szCs w:val="24"/>
        </w:rPr>
        <w:t xml:space="preserve"> is an unreactive </w:t>
      </w:r>
      <w:proofErr w:type="spellStart"/>
      <w:r>
        <w:rPr>
          <w:rFonts w:eastAsia="Times New Roman" w:cstheme="minorBidi"/>
          <w:sz w:val="24"/>
          <w:szCs w:val="24"/>
        </w:rPr>
        <w:t>isostere</w:t>
      </w:r>
      <w:proofErr w:type="spellEnd"/>
      <w:r>
        <w:rPr>
          <w:rFonts w:eastAsia="Times New Roman" w:cstheme="minorBidi"/>
          <w:sz w:val="24"/>
          <w:szCs w:val="24"/>
        </w:rPr>
        <w:t xml:space="preserve">, which binds to the C pocket, but cannot participate in the reversal of the reaction because of the shifted location of the nitrogen on the pyridine ring of </w:t>
      </w:r>
      <w:proofErr w:type="spellStart"/>
      <w:r>
        <w:rPr>
          <w:rFonts w:eastAsia="Times New Roman" w:cstheme="minorBidi"/>
          <w:sz w:val="24"/>
          <w:szCs w:val="24"/>
        </w:rPr>
        <w:t>nicotinamide</w:t>
      </w:r>
      <w:proofErr w:type="spellEnd"/>
      <w:r>
        <w:rPr>
          <w:rFonts w:eastAsia="Times New Roman" w:cstheme="minorBidi"/>
          <w:sz w:val="24"/>
          <w:szCs w:val="24"/>
        </w:rPr>
        <w:t xml:space="preserve">. This shift disrupts covalent binding to the </w:t>
      </w:r>
      <w:proofErr w:type="spellStart"/>
      <w:r>
        <w:rPr>
          <w:rFonts w:eastAsia="Times New Roman" w:cstheme="minorBidi"/>
          <w:sz w:val="24"/>
          <w:szCs w:val="24"/>
        </w:rPr>
        <w:t>imidate</w:t>
      </w:r>
      <w:proofErr w:type="spellEnd"/>
      <w:r>
        <w:rPr>
          <w:rFonts w:eastAsia="Times New Roman" w:cstheme="minorBidi"/>
          <w:sz w:val="24"/>
          <w:szCs w:val="24"/>
        </w:rPr>
        <w:t xml:space="preserve"> intermediate, preventing reformation of NAD+.</w:t>
      </w:r>
    </w:p>
    <w:p w14:paraId="31E7DE4B" w14:textId="77777777" w:rsidR="006A7429" w:rsidRDefault="006A7429">
      <w:pPr>
        <w:autoSpaceDE w:val="0"/>
        <w:spacing w:line="480" w:lineRule="auto"/>
        <w:rPr>
          <w:rFonts w:eastAsia="Times New Roman" w:cstheme="minorBidi"/>
          <w:sz w:val="24"/>
          <w:szCs w:val="24"/>
        </w:rPr>
      </w:pPr>
      <w:r>
        <w:rPr>
          <w:rFonts w:eastAsia="Times New Roman" w:cstheme="minorBidi"/>
          <w:sz w:val="24"/>
          <w:szCs w:val="24"/>
        </w:rPr>
        <w:t xml:space="preserve">One path to computationally design these types of activators is to balance increased C-pocket affinity with design of compounds that are non-reactive with the </w:t>
      </w:r>
      <w:proofErr w:type="spellStart"/>
      <w:r>
        <w:rPr>
          <w:rFonts w:eastAsia="Times New Roman" w:cstheme="minorBidi"/>
          <w:sz w:val="24"/>
          <w:szCs w:val="24"/>
        </w:rPr>
        <w:t>imidate</w:t>
      </w:r>
      <w:proofErr w:type="spellEnd"/>
      <w:r>
        <w:rPr>
          <w:rFonts w:eastAsia="Times New Roman" w:cstheme="minorBidi"/>
          <w:sz w:val="24"/>
          <w:szCs w:val="24"/>
        </w:rPr>
        <w:t xml:space="preserve"> intermediate. A more potent C-pocket binding, but non-reactive species to the </w:t>
      </w:r>
      <w:proofErr w:type="spellStart"/>
      <w:r>
        <w:rPr>
          <w:rFonts w:eastAsia="Times New Roman" w:cstheme="minorBidi"/>
          <w:sz w:val="24"/>
          <w:szCs w:val="24"/>
        </w:rPr>
        <w:t>imidate</w:t>
      </w:r>
      <w:proofErr w:type="spellEnd"/>
      <w:r>
        <w:rPr>
          <w:rFonts w:eastAsia="Times New Roman" w:cstheme="minorBidi"/>
          <w:sz w:val="24"/>
          <w:szCs w:val="24"/>
        </w:rPr>
        <w:t xml:space="preserve">, must also be able to leave upon the next reaction cycle - either by movement in the C-pocket due to the </w:t>
      </w:r>
      <w:proofErr w:type="spellStart"/>
      <w:r>
        <w:rPr>
          <w:rFonts w:eastAsia="Times New Roman" w:cstheme="minorBidi"/>
          <w:sz w:val="24"/>
          <w:szCs w:val="24"/>
        </w:rPr>
        <w:t>deaceylated</w:t>
      </w:r>
      <w:proofErr w:type="spellEnd"/>
      <w:r>
        <w:rPr>
          <w:rFonts w:eastAsia="Times New Roman" w:cstheme="minorBidi"/>
          <w:sz w:val="24"/>
          <w:szCs w:val="24"/>
        </w:rPr>
        <w:t xml:space="preserve"> peptide leaving or the </w:t>
      </w:r>
      <w:proofErr w:type="spellStart"/>
      <w:r>
        <w:rPr>
          <w:rFonts w:eastAsia="Times New Roman" w:cstheme="minorBidi"/>
          <w:sz w:val="24"/>
          <w:szCs w:val="24"/>
        </w:rPr>
        <w:t>the</w:t>
      </w:r>
      <w:proofErr w:type="spellEnd"/>
      <w:r>
        <w:rPr>
          <w:rFonts w:eastAsia="Times New Roman" w:cstheme="minorBidi"/>
          <w:sz w:val="24"/>
          <w:szCs w:val="24"/>
        </w:rPr>
        <w:t xml:space="preserve"> product 2’-O-acetyl-ADPR leaving. Alternatively, one could imagine a high affinity activator leaving when the next NAD+ that bound to the AB pocket shifts it's </w:t>
      </w:r>
      <w:proofErr w:type="spellStart"/>
      <w:r>
        <w:rPr>
          <w:rFonts w:eastAsia="Times New Roman" w:cstheme="minorBidi"/>
          <w:sz w:val="24"/>
          <w:szCs w:val="24"/>
        </w:rPr>
        <w:t>nicotinamide</w:t>
      </w:r>
      <w:proofErr w:type="spellEnd"/>
      <w:r>
        <w:rPr>
          <w:rFonts w:eastAsia="Times New Roman" w:cstheme="minorBidi"/>
          <w:sz w:val="24"/>
          <w:szCs w:val="24"/>
        </w:rPr>
        <w:t xml:space="preserve"> end, booting out the activator. While these possible mechanisms are conjecture, this </w:t>
      </w:r>
      <w:r>
        <w:rPr>
          <w:rFonts w:eastAsia="Times New Roman" w:cstheme="minorBidi"/>
          <w:sz w:val="24"/>
          <w:szCs w:val="24"/>
        </w:rPr>
        <w:lastRenderedPageBreak/>
        <w:t>activator must, at some point dissociate from the C pocket so the NAD+ can react with the acetyl-lysine peptide.</w:t>
      </w:r>
    </w:p>
    <w:p w14:paraId="2747BA17" w14:textId="77777777" w:rsidR="006A7429" w:rsidRDefault="006A7429">
      <w:pPr>
        <w:autoSpaceDE w:val="0"/>
        <w:spacing w:line="480" w:lineRule="auto"/>
        <w:rPr>
          <w:rFonts w:eastAsia="Times New Roman" w:cstheme="minorBidi"/>
          <w:sz w:val="24"/>
          <w:szCs w:val="24"/>
        </w:rPr>
      </w:pPr>
      <w:r>
        <w:rPr>
          <w:rFonts w:eastAsia="Times New Roman" w:cstheme="minorBidi"/>
          <w:sz w:val="24"/>
          <w:szCs w:val="24"/>
        </w:rPr>
        <w:t xml:space="preserve">There are a few key limitations of the docking/MM-GBSA method.  Protein structural changes other than localized side chain or small backbone movements are ignored.  Allosteric inhibition or activation by </w:t>
      </w:r>
      <w:proofErr w:type="spellStart"/>
      <w:r>
        <w:rPr>
          <w:rFonts w:eastAsia="Times New Roman" w:cstheme="minorBidi"/>
          <w:sz w:val="24"/>
          <w:szCs w:val="24"/>
        </w:rPr>
        <w:t>nicotinamide</w:t>
      </w:r>
      <w:proofErr w:type="spellEnd"/>
      <w:r>
        <w:rPr>
          <w:rFonts w:eastAsia="Times New Roman" w:cstheme="minorBidi"/>
          <w:sz w:val="24"/>
          <w:szCs w:val="24"/>
        </w:rPr>
        <w:t xml:space="preserve"> or </w:t>
      </w:r>
      <w:proofErr w:type="spellStart"/>
      <w:r>
        <w:rPr>
          <w:rFonts w:eastAsia="Times New Roman" w:cstheme="minorBidi"/>
          <w:sz w:val="24"/>
          <w:szCs w:val="24"/>
        </w:rPr>
        <w:t>iso-nicotinamide</w:t>
      </w:r>
      <w:proofErr w:type="spellEnd"/>
      <w:r>
        <w:rPr>
          <w:rFonts w:eastAsia="Times New Roman" w:cstheme="minorBidi"/>
          <w:sz w:val="24"/>
          <w:szCs w:val="24"/>
        </w:rPr>
        <w:t xml:space="preserve"> binding cannot be tested.  MM-GBSA method provides a fast, first estimation to more accurately rank order the raw protein-ligand docking results than docking alone </w:t>
      </w:r>
      <w:r w:rsidR="004160DE">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dW0+Mjg4PC9SZWNOdW0+PERpc3BsYXlUZXh0PjxzdHlsZSBmYWNlPSJzdXBlcnNjcmlwdCI+MjA7
IDM2PC9zdHlsZT48L0Rpc3BsYXlUZXh0PjxyZWNvcmQ+PHJlYy1udW1iZXI+Mjg4PC9yZWMtbnVt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PgAA
</w:fldData>
        </w:fldChar>
      </w:r>
      <w:r>
        <w:rPr>
          <w:rFonts w:eastAsia="Times New Roman" w:cstheme="minorBidi"/>
          <w:sz w:val="24"/>
          <w:szCs w:val="24"/>
        </w:rPr>
        <w:instrText xml:space="preserve"> ADDIN EN.CITE </w:instrText>
      </w:r>
      <w:r w:rsidR="004160DE">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dW0+Mjg4PC9SZWNOdW0+PERpc3BsYXlUZXh0PjxzdHlsZSBmYWNlPSJzdXBlcnNjcmlwdCI+MjA7
IDM2PC9zdHlsZT48L0Rpc3BsYXlUZXh0PjxyZWNvcmQ+PHJlYy1udW1iZXI+Mjg4PC9yZWMtbnVt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PgAA
</w:fldData>
        </w:fldChar>
      </w:r>
      <w:r>
        <w:rPr>
          <w:rFonts w:eastAsia="Times New Roman" w:cstheme="minorBidi"/>
          <w:sz w:val="24"/>
          <w:szCs w:val="24"/>
        </w:rPr>
        <w:instrText xml:space="preserve"> ADDIN EN.CITE.DATA </w:instrText>
      </w:r>
      <w:r w:rsidR="004160DE">
        <w:rPr>
          <w:rFonts w:eastAsia="Times New Roman" w:cstheme="minorBidi"/>
          <w:sz w:val="24"/>
          <w:szCs w:val="24"/>
        </w:rPr>
      </w:r>
      <w:r w:rsidR="004160DE">
        <w:rPr>
          <w:rFonts w:eastAsia="Times New Roman" w:cstheme="minorBidi"/>
          <w:sz w:val="24"/>
          <w:szCs w:val="24"/>
        </w:rPr>
        <w:fldChar w:fldCharType="end"/>
      </w:r>
      <w:r w:rsidR="004160DE">
        <w:rPr>
          <w:rFonts w:eastAsia="Times New Roman" w:cstheme="minorBidi"/>
          <w:sz w:val="24"/>
          <w:szCs w:val="24"/>
        </w:rPr>
      </w:r>
      <w:r w:rsidR="004160DE">
        <w:rPr>
          <w:rFonts w:eastAsia="Times New Roman" w:cstheme="minorBidi"/>
          <w:sz w:val="24"/>
          <w:szCs w:val="24"/>
        </w:rPr>
        <w:fldChar w:fldCharType="separate"/>
      </w:r>
      <w:hyperlink w:anchor="_ENREF_20" w:tooltip="Jin, 2009 #288" w:history="1">
        <w:r>
          <w:rPr>
            <w:rFonts w:eastAsia="Times New Roman" w:cstheme="minorBidi"/>
            <w:sz w:val="24"/>
            <w:szCs w:val="24"/>
            <w:vertAlign w:val="superscript"/>
          </w:rPr>
          <w:t>20</w:t>
        </w:r>
      </w:hyperlink>
      <w:r>
        <w:rPr>
          <w:rFonts w:eastAsia="Times New Roman" w:cstheme="minorBidi"/>
          <w:sz w:val="24"/>
          <w:szCs w:val="24"/>
          <w:vertAlign w:val="superscript"/>
        </w:rPr>
        <w:t xml:space="preserve">; </w:t>
      </w:r>
      <w:hyperlink w:anchor="_ENREF_36" w:tooltip="Chang, 2002 #291" w:history="1">
        <w:r>
          <w:rPr>
            <w:rFonts w:eastAsia="Times New Roman" w:cstheme="minorBidi"/>
            <w:sz w:val="24"/>
            <w:szCs w:val="24"/>
            <w:vertAlign w:val="superscript"/>
          </w:rPr>
          <w:t>36</w:t>
        </w:r>
      </w:hyperlink>
      <w:r w:rsidR="004160DE">
        <w:rPr>
          <w:rFonts w:eastAsia="Times New Roman" w:cstheme="minorBidi"/>
          <w:sz w:val="24"/>
          <w:szCs w:val="24"/>
        </w:rPr>
        <w:fldChar w:fldCharType="end"/>
      </w:r>
      <w:r>
        <w:rPr>
          <w:rFonts w:eastAsia="Times New Roman" w:cstheme="minorBidi"/>
          <w:sz w:val="24"/>
          <w:szCs w:val="24"/>
        </w:rPr>
        <w:t>.  While sufficient in detecting relatively similar binding affinities (as between AB and AC binding in Sir2) or large differences (as between AB and AC binding in SIRT3), MM-GBSA ignores a number of important dynamic contributions to binding affinity and mechanistic studies. (</w:t>
      </w:r>
      <w:proofErr w:type="gramStart"/>
      <w:r>
        <w:rPr>
          <w:rFonts w:eastAsia="Times New Roman" w:cstheme="minorBidi"/>
          <w:sz w:val="24"/>
          <w:szCs w:val="24"/>
        </w:rPr>
        <w:t>list</w:t>
      </w:r>
      <w:proofErr w:type="gramEnd"/>
      <w:r>
        <w:rPr>
          <w:rFonts w:eastAsia="Times New Roman" w:cstheme="minorBidi"/>
          <w:sz w:val="24"/>
          <w:szCs w:val="24"/>
        </w:rPr>
        <w:t xml:space="preserve"> specific </w:t>
      </w:r>
      <w:proofErr w:type="spellStart"/>
      <w:r>
        <w:rPr>
          <w:rFonts w:eastAsia="Times New Roman" w:cstheme="minorBidi"/>
          <w:sz w:val="24"/>
          <w:szCs w:val="24"/>
        </w:rPr>
        <w:t>limiataions</w:t>
      </w:r>
      <w:proofErr w:type="spellEnd"/>
      <w:r>
        <w:rPr>
          <w:rFonts w:eastAsia="Times New Roman" w:cstheme="minorBidi"/>
          <w:sz w:val="24"/>
          <w:szCs w:val="24"/>
        </w:rPr>
        <w:t xml:space="preserve">?) </w:t>
      </w:r>
    </w:p>
    <w:p w14:paraId="05BACBD7" w14:textId="77777777" w:rsidR="006A7429" w:rsidRDefault="006A7429">
      <w:pPr>
        <w:autoSpaceDE w:val="0"/>
        <w:spacing w:line="480" w:lineRule="auto"/>
        <w:rPr>
          <w:rFonts w:eastAsia="Times New Roman" w:cstheme="minorBidi"/>
          <w:sz w:val="24"/>
          <w:szCs w:val="24"/>
        </w:rPr>
      </w:pPr>
      <w:r>
        <w:rPr>
          <w:rFonts w:eastAsia="Times New Roman" w:cstheme="minorBidi"/>
          <w:sz w:val="24"/>
          <w:szCs w:val="24"/>
        </w:rPr>
        <w:t xml:space="preserve">Future simulations to obtain more reliable estimates of binding affinity differences between the AB and AC pockets could involve more sophisticated techniques.  Accurate computational affinity predictions using more sophisticated simulations beyond docking are known to be challenging </w:t>
      </w:r>
      <w:hyperlink w:anchor="_ENREF_37" w:tooltip="Sherman, 2006 #287" w:history="1">
        <w:r w:rsidR="004160DE">
          <w:rPr>
            <w:rFonts w:eastAsia="Times New Roman" w:cstheme="minorBidi"/>
            <w:sz w:val="24"/>
            <w:szCs w:val="24"/>
            <w:highlight w:val="yellow"/>
          </w:rPr>
          <w:fldChar w:fldCharType="begin"/>
        </w:r>
        <w:r>
          <w:rPr>
            <w:rFonts w:eastAsia="Times New Roman" w:cstheme="minorBidi"/>
            <w:sz w:val="24"/>
            <w:szCs w:val="24"/>
            <w:highlight w:val="yellow"/>
          </w:rPr>
          <w:instrText xml:space="preserve"> ADDIN EN.CITE &lt;EndNote&gt;&lt;Cite&gt;&lt;Author&gt;Sherman&lt;/Author&gt;&lt;Year&gt;2006&lt;/Year&gt;&lt;RecNum&gt;287&lt;/RecNum&gt;&lt;DisplayText&gt;&lt;style face="superscript"&gt;37&lt;/style&gt;&lt;/DisplayText&gt;&lt;record&gt;&lt;rec-number&gt;287&lt;/rec-number&gt;&lt;foreign-keys&gt;&lt;key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4160DE">
          <w:rPr>
            <w:rFonts w:eastAsia="Times New Roman" w:cstheme="minorBidi"/>
            <w:sz w:val="24"/>
            <w:szCs w:val="24"/>
            <w:highlight w:val="yellow"/>
          </w:rPr>
          <w:fldChar w:fldCharType="separate"/>
        </w:r>
        <w:r>
          <w:rPr>
            <w:rFonts w:eastAsia="Times New Roman" w:cstheme="minorBidi"/>
            <w:sz w:val="24"/>
            <w:szCs w:val="24"/>
            <w:highlight w:val="yellow"/>
            <w:vertAlign w:val="superscript"/>
          </w:rPr>
          <w:t>37</w:t>
        </w:r>
        <w:r w:rsidR="004160DE">
          <w:rPr>
            <w:rFonts w:eastAsia="Times New Roman" w:cstheme="minorBidi"/>
            <w:sz w:val="24"/>
            <w:szCs w:val="24"/>
            <w:highlight w:val="yellow"/>
          </w:rPr>
          <w:fldChar w:fldCharType="end"/>
        </w:r>
      </w:hyperlink>
      <w:r>
        <w:rPr>
          <w:rFonts w:eastAsia="Times New Roman" w:cstheme="minorBidi"/>
          <w:sz w:val="24"/>
          <w:szCs w:val="24"/>
          <w:highlight w:val="yellow"/>
        </w:rPr>
        <w:t>.  For example, the customized template based induced fit protocol used for docking NAD+ into the AB pocket of SIRT3 could be extended to iteratively incorporate template based loop/side chain prediction with a flexible ligand.</w:t>
      </w:r>
      <w:r>
        <w:rPr>
          <w:rFonts w:eastAsia="Times New Roman" w:cstheme="minorBidi"/>
          <w:sz w:val="24"/>
          <w:szCs w:val="24"/>
        </w:rPr>
        <w:t xml:space="preserve">  More computationally intensive molecular dynamics based simulations such as linear interaction energy (LIE), thermodynamic integration (TI) or free energy perturbation (FEP) have been shown to be more accurate </w:t>
      </w:r>
      <w:hyperlink w:anchor="_ENREF_37" w:tooltip="Sherman, 2006 #287" w:history="1">
        <w:r w:rsidR="004160DE">
          <w:rPr>
            <w:rFonts w:eastAsia="Times New Roman" w:cstheme="minorBidi"/>
            <w:sz w:val="24"/>
            <w:szCs w:val="24"/>
          </w:rPr>
          <w:fldChar w:fldCharType="begin"/>
        </w:r>
        <w:r>
          <w:rPr>
            <w:rFonts w:eastAsia="Times New Roman" w:cstheme="minorBidi"/>
            <w:sz w:val="24"/>
            <w:szCs w:val="24"/>
          </w:rPr>
          <w:instrText xml:space="preserve"> ADDIN EN.CITE &lt;EndNote&gt;&lt;Cite&gt;&lt;Author&gt;Sherman&lt;/Author&gt;&lt;Year&gt;2006&lt;/Year&gt;&lt;RecNum&gt;287&lt;/RecNum&gt;&lt;DisplayText&gt;&lt;style face="superscript"&gt;37&lt;/style&gt;&lt;/DisplayText&gt;&lt;record&gt;&lt;rec-number&gt;287&lt;/rec-number&gt;&lt;foreign-keys&gt;&lt;key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4160DE">
          <w:rPr>
            <w:rFonts w:eastAsia="Times New Roman" w:cstheme="minorBidi"/>
            <w:sz w:val="24"/>
            <w:szCs w:val="24"/>
          </w:rPr>
          <w:fldChar w:fldCharType="separate"/>
        </w:r>
        <w:r>
          <w:rPr>
            <w:rFonts w:eastAsia="Times New Roman" w:cstheme="minorBidi"/>
            <w:sz w:val="24"/>
            <w:szCs w:val="24"/>
            <w:vertAlign w:val="superscript"/>
          </w:rPr>
          <w:t>37</w:t>
        </w:r>
        <w:r w:rsidR="004160DE">
          <w:rPr>
            <w:rFonts w:eastAsia="Times New Roman" w:cstheme="minorBidi"/>
            <w:sz w:val="24"/>
            <w:szCs w:val="24"/>
          </w:rPr>
          <w:fldChar w:fldCharType="end"/>
        </w:r>
      </w:hyperlink>
      <w:r>
        <w:rPr>
          <w:rFonts w:eastAsia="Times New Roman" w:cstheme="minorBidi"/>
          <w:sz w:val="24"/>
          <w:szCs w:val="24"/>
        </w:rPr>
        <w:t xml:space="preserve"> and include more degrees of freedom to dock to the AB pocket. TI or FEP studies are critical next steps, especially amenable to the manageably low number of protein-ligand complexes studied in this paper.</w:t>
      </w:r>
    </w:p>
    <w:p w14:paraId="6A2AB585" w14:textId="77777777" w:rsidR="006A7429" w:rsidRDefault="006A7429">
      <w:pPr>
        <w:pStyle w:val="NoSpacing"/>
        <w:spacing w:line="480" w:lineRule="auto"/>
        <w:rPr>
          <w:ins w:id="898" w:author="xguan" w:date="2013-04-23T14:53:00Z"/>
          <w:rFonts w:ascii="Times New Roman" w:hAnsi="Times New Roman" w:cs="Times New Roman"/>
          <w:color w:val="0000FF"/>
          <w:sz w:val="24"/>
          <w:szCs w:val="24"/>
        </w:rPr>
      </w:pPr>
      <w:r>
        <w:rPr>
          <w:rFonts w:ascii="Times New Roman" w:hAnsi="Times New Roman" w:cs="Times New Roman"/>
          <w:color w:val="0000FF"/>
          <w:sz w:val="24"/>
          <w:szCs w:val="24"/>
        </w:rPr>
        <w:t xml:space="preserve">In summary, SIRT3 is the major </w:t>
      </w:r>
      <w:proofErr w:type="spellStart"/>
      <w:r>
        <w:rPr>
          <w:rFonts w:ascii="Times New Roman" w:hAnsi="Times New Roman" w:cs="Times New Roman"/>
          <w:color w:val="0000FF"/>
          <w:sz w:val="24"/>
          <w:szCs w:val="24"/>
        </w:rPr>
        <w:t>sirtuin</w:t>
      </w:r>
      <w:proofErr w:type="spellEnd"/>
      <w:r>
        <w:rPr>
          <w:rFonts w:ascii="Times New Roman" w:hAnsi="Times New Roman" w:cs="Times New Roman"/>
          <w:color w:val="0000FF"/>
          <w:sz w:val="24"/>
          <w:szCs w:val="24"/>
        </w:rPr>
        <w:t xml:space="preserve"> </w:t>
      </w:r>
      <w:proofErr w:type="spellStart"/>
      <w:r>
        <w:rPr>
          <w:rFonts w:ascii="Times New Roman" w:hAnsi="Times New Roman" w:cs="Times New Roman"/>
          <w:color w:val="0000FF"/>
          <w:sz w:val="24"/>
          <w:szCs w:val="24"/>
        </w:rPr>
        <w:t>deacetylase</w:t>
      </w:r>
      <w:proofErr w:type="spellEnd"/>
      <w:r>
        <w:rPr>
          <w:rFonts w:ascii="Times New Roman" w:hAnsi="Times New Roman" w:cs="Times New Roman"/>
          <w:color w:val="0000FF"/>
          <w:sz w:val="24"/>
          <w:szCs w:val="24"/>
        </w:rPr>
        <w:t xml:space="preserve"> in mitochondria, where bioenergetics, oxidative stress, and apoptosis are controlled. In order to have better understanding of the basic cell biology processes as well as a pharmacological and/or nutritional target for intervention, the </w:t>
      </w:r>
      <w:r>
        <w:rPr>
          <w:rFonts w:ascii="Times New Roman" w:hAnsi="Times New Roman" w:cs="Times New Roman"/>
          <w:color w:val="0000FF"/>
          <w:sz w:val="24"/>
          <w:szCs w:val="24"/>
        </w:rPr>
        <w:lastRenderedPageBreak/>
        <w:t>extensive efforts for development of SIRT3 modulators are needed. Experimental results reported here indicate that NAM, a noncompetitive inhibitor of Sir2 and hSIRT1, competitively inhibits hSIRT3 by competing the binding site at C pocket with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which reveals a different strategy for SIRT3 inhibitor design. Molecular docking is performed in current study. X-ray crystal structures of Sir2Af2 and human SIRT3 are employed as the starting point for docking analysis. In addition, incorporation of protein flexibility and backbone conformation change upon ligand association are taking into consideration. </w:t>
      </w:r>
      <w:r>
        <w:rPr>
          <w:rFonts w:ascii="Times New Roman" w:hAnsi="Times New Roman" w:cs="Times New Roman"/>
          <w:color w:val="FF0000"/>
          <w:sz w:val="24"/>
          <w:szCs w:val="24"/>
        </w:rPr>
        <w:t xml:space="preserve">Simulation data show that ……………………………… </w:t>
      </w:r>
      <w:r>
        <w:rPr>
          <w:rFonts w:ascii="Times New Roman" w:hAnsi="Times New Roman" w:cs="Times New Roman"/>
          <w:color w:val="0000FF"/>
          <w:sz w:val="24"/>
          <w:szCs w:val="24"/>
        </w:rPr>
        <w:t xml:space="preserve">Computer-assisted drug design coupled with experimental confirmation has become an attractive alternative to the tradition </w:t>
      </w:r>
      <w:r>
        <w:rPr>
          <w:rFonts w:ascii="Times New Roman" w:hAnsi="Times New Roman" w:cs="Times New Roman"/>
          <w:i/>
          <w:iCs/>
          <w:color w:val="0000FF"/>
          <w:sz w:val="24"/>
          <w:szCs w:val="24"/>
        </w:rPr>
        <w:t>in vitro</w:t>
      </w:r>
      <w:r>
        <w:rPr>
          <w:rFonts w:ascii="Times New Roman" w:hAnsi="Times New Roman" w:cs="Times New Roman"/>
          <w:color w:val="0000FF"/>
          <w:sz w:val="24"/>
          <w:szCs w:val="24"/>
        </w:rPr>
        <w:t xml:space="preserve"> and </w:t>
      </w:r>
      <w:r>
        <w:rPr>
          <w:rFonts w:ascii="Times New Roman" w:hAnsi="Times New Roman" w:cs="Times New Roman"/>
          <w:i/>
          <w:iCs/>
          <w:color w:val="0000FF"/>
          <w:sz w:val="24"/>
          <w:szCs w:val="24"/>
        </w:rPr>
        <w:t>in vivo</w:t>
      </w:r>
      <w:r>
        <w:rPr>
          <w:rFonts w:ascii="Times New Roman" w:hAnsi="Times New Roman" w:cs="Times New Roman"/>
          <w:color w:val="0000FF"/>
          <w:sz w:val="24"/>
          <w:szCs w:val="24"/>
        </w:rPr>
        <w:t xml:space="preserve"> screenings. Taken together, we anticipate that the structural elucidation of the NAM inhibitory for hSIRT3 enzymes reported here will provide the direction for designing a new generation of hSIRT3 modulator.</w:t>
      </w:r>
    </w:p>
    <w:p w14:paraId="038294EC" w14:textId="77777777" w:rsidR="00B46294" w:rsidRDefault="00B46294">
      <w:pPr>
        <w:pStyle w:val="NoSpacing"/>
        <w:spacing w:line="480" w:lineRule="auto"/>
        <w:rPr>
          <w:rFonts w:ascii="Times New Roman" w:hAnsi="Times New Roman" w:cs="Times New Roman"/>
          <w:color w:val="0000FF"/>
          <w:sz w:val="24"/>
          <w:szCs w:val="24"/>
        </w:rPr>
      </w:pPr>
      <w:ins w:id="899" w:author="xguan" w:date="2013-04-23T14:53:00Z">
        <w:r>
          <w:rPr>
            <w:rFonts w:ascii="Times New Roman" w:hAnsi="Times New Roman" w:cs="Times New Roman"/>
            <w:color w:val="0000FF"/>
            <w:sz w:val="24"/>
            <w:szCs w:val="24"/>
          </w:rPr>
          <w:t>NEED MORE WORDS on what do we learn from competitive/noncompetitive inhibition mechanism for the future application? How does our mechanism study direct the virtual screening/simulation/inhibitor</w:t>
        </w:r>
      </w:ins>
      <w:ins w:id="900" w:author="xguan" w:date="2013-04-23T14:55:00Z">
        <w:r>
          <w:rPr>
            <w:rFonts w:ascii="Times New Roman" w:hAnsi="Times New Roman" w:cs="Times New Roman"/>
            <w:color w:val="0000FF"/>
            <w:sz w:val="24"/>
            <w:szCs w:val="24"/>
          </w:rPr>
          <w:t xml:space="preserve"> </w:t>
        </w:r>
      </w:ins>
      <w:ins w:id="901" w:author="xguan" w:date="2013-04-23T14:53:00Z">
        <w:r>
          <w:rPr>
            <w:rFonts w:ascii="Times New Roman" w:hAnsi="Times New Roman" w:cs="Times New Roman"/>
            <w:color w:val="0000FF"/>
            <w:sz w:val="24"/>
            <w:szCs w:val="24"/>
          </w:rPr>
          <w:t>design</w:t>
        </w:r>
      </w:ins>
      <w:ins w:id="902" w:author="xguan" w:date="2013-04-23T14:55:00Z">
        <w:r>
          <w:rPr>
            <w:rFonts w:ascii="Times New Roman" w:hAnsi="Times New Roman" w:cs="Times New Roman"/>
            <w:color w:val="0000FF"/>
            <w:sz w:val="24"/>
            <w:szCs w:val="24"/>
          </w:rPr>
          <w:t xml:space="preserve"> work?</w:t>
        </w:r>
      </w:ins>
    </w:p>
    <w:p w14:paraId="4397E0E6" w14:textId="77777777" w:rsidR="006A7429" w:rsidRDefault="006A7429">
      <w:pPr>
        <w:pStyle w:val="NoSpacing"/>
        <w:spacing w:line="480" w:lineRule="auto"/>
        <w:rPr>
          <w:rFonts w:ascii="Times New Roman" w:hAnsi="Times New Roman" w:cs="Times New Roman"/>
          <w:b/>
          <w:bCs/>
          <w:color w:val="0000FF"/>
          <w:sz w:val="24"/>
          <w:szCs w:val="24"/>
        </w:rPr>
      </w:pPr>
      <w:r>
        <w:rPr>
          <w:rFonts w:ascii="Times New Roman" w:hAnsi="Times New Roman" w:cs="Times New Roman"/>
          <w:b/>
          <w:bCs/>
          <w:color w:val="0000FF"/>
          <w:sz w:val="24"/>
          <w:szCs w:val="24"/>
        </w:rPr>
        <w:t>MATERIALS AND METHODS</w:t>
      </w:r>
    </w:p>
    <w:p w14:paraId="349BB61D" w14:textId="77777777" w:rsidR="006A7429" w:rsidRDefault="006A7429">
      <w:pPr>
        <w:pStyle w:val="NoSpacing"/>
        <w:suppressAutoHyphens/>
        <w:spacing w:line="480" w:lineRule="auto"/>
        <w:jc w:val="both"/>
        <w:rPr>
          <w:rFonts w:ascii="Times New Roman" w:hAnsi="Times New Roman" w:cs="Times New Roman"/>
          <w:color w:val="0000FF"/>
          <w:sz w:val="24"/>
          <w:szCs w:val="24"/>
        </w:rPr>
      </w:pPr>
      <w:proofErr w:type="gramStart"/>
      <w:r>
        <w:rPr>
          <w:rFonts w:ascii="Times New Roman" w:hAnsi="Times New Roman" w:cs="Times New Roman"/>
          <w:i/>
          <w:iCs/>
          <w:color w:val="0000FF"/>
          <w:sz w:val="24"/>
          <w:szCs w:val="24"/>
        </w:rPr>
        <w:t>Chemicals and reagents.</w:t>
      </w:r>
      <w:proofErr w:type="gramEnd"/>
      <w:r>
        <w:rPr>
          <w:rFonts w:ascii="Times New Roman" w:hAnsi="Times New Roman" w:cs="Times New Roman"/>
          <w:color w:val="0000FF"/>
          <w:sz w:val="24"/>
          <w:szCs w:val="24"/>
        </w:rPr>
        <w:t xml:space="preserve"> The acetylated substrate peptide based on the sequence of Acetyl-coenzyme A </w:t>
      </w:r>
      <w:proofErr w:type="spellStart"/>
      <w:r>
        <w:rPr>
          <w:rFonts w:ascii="Times New Roman" w:hAnsi="Times New Roman" w:cs="Times New Roman"/>
          <w:color w:val="0000FF"/>
          <w:sz w:val="24"/>
          <w:szCs w:val="24"/>
        </w:rPr>
        <w:t>synthetase</w:t>
      </w:r>
      <w:proofErr w:type="spellEnd"/>
      <w:r>
        <w:rPr>
          <w:rFonts w:ascii="Times New Roman" w:hAnsi="Times New Roman" w:cs="Times New Roman"/>
          <w:color w:val="0000FF"/>
          <w:sz w:val="24"/>
          <w:szCs w:val="24"/>
        </w:rPr>
        <w:t xml:space="preserve"> 2 (AceCS2 638-649, H2N-TRSGK (</w:t>
      </w:r>
      <w:proofErr w:type="gramStart"/>
      <w:r>
        <w:rPr>
          <w:rFonts w:ascii="Times New Roman" w:hAnsi="Times New Roman" w:cs="Times New Roman"/>
          <w:color w:val="0000FF"/>
          <w:sz w:val="24"/>
          <w:szCs w:val="24"/>
        </w:rPr>
        <w:t>Ac)VMRRLLR</w:t>
      </w:r>
      <w:proofErr w:type="gramEnd"/>
      <w:r>
        <w:rPr>
          <w:rFonts w:ascii="Times New Roman" w:hAnsi="Times New Roman" w:cs="Times New Roman"/>
          <w:color w:val="0000FF"/>
          <w:sz w:val="24"/>
          <w:szCs w:val="24"/>
        </w:rPr>
        <w:t xml:space="preserve">-OH) was synthesized at PEPTIDE 2.0 </w:t>
      </w:r>
      <w:proofErr w:type="spellStart"/>
      <w:r>
        <w:rPr>
          <w:rFonts w:ascii="Times New Roman" w:hAnsi="Times New Roman" w:cs="Times New Roman"/>
          <w:color w:val="0000FF"/>
          <w:sz w:val="24"/>
          <w:szCs w:val="24"/>
        </w:rPr>
        <w:t>Inc</w:t>
      </w:r>
      <w:proofErr w:type="spellEnd"/>
      <w:r>
        <w:rPr>
          <w:rFonts w:ascii="Times New Roman" w:hAnsi="Times New Roman" w:cs="Times New Roman"/>
          <w:color w:val="0000FF"/>
          <w:sz w:val="24"/>
          <w:szCs w:val="24"/>
        </w:rPr>
        <w:t xml:space="preserve"> (Chantilly, VA, USA). Human recombinant SIRT3 was purchased from Creative </w:t>
      </w:r>
      <w:proofErr w:type="spellStart"/>
      <w:r>
        <w:rPr>
          <w:rFonts w:ascii="Times New Roman" w:hAnsi="Times New Roman" w:cs="Times New Roman"/>
          <w:color w:val="0000FF"/>
          <w:sz w:val="24"/>
          <w:szCs w:val="24"/>
        </w:rPr>
        <w:t>BioMart</w:t>
      </w:r>
      <w:proofErr w:type="spellEnd"/>
      <w:r>
        <w:rPr>
          <w:rFonts w:ascii="Times New Roman" w:hAnsi="Times New Roman" w:cs="Times New Roman"/>
          <w:color w:val="0000FF"/>
          <w:sz w:val="24"/>
          <w:szCs w:val="24"/>
        </w:rPr>
        <w:t xml:space="preserve"> (Shirley, NY, USA). Enzyme concentrations were determined using the method of Bradford</w:t>
      </w:r>
      <w:hyperlink w:anchor="_ENREF_38" w:tooltip="Bradford, 1976 #102" w:history="1">
        <w:r w:rsidR="004160DE">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&lt;EndNote&gt;&lt;Cite&gt;&lt;Author&gt;Bradford&lt;/Author&gt;&lt;Year&gt;1976&lt;/Year&gt;&lt;RecNum&gt;102&lt;/RecNum&gt;&lt;DisplayText&gt;&lt;style face="superscript"&gt;38&lt;/style&gt;&lt;/DisplayText&gt;&lt;record&gt;&lt;rec-number&gt;102&lt;/rec-number&gt;&lt;foreign-keys&gt;&lt;key app="EN" db-id="v9w5vftsz5ax2uesd5xxr5zos9fzesz5frxr"&gt;102&lt;/key&gt;&lt;/foreign-keys&gt;&lt;ref-type name="Journal Article"&gt;17&lt;/ref-type&gt;&lt;contributors&gt;&lt;authors&gt;&lt;author&gt;Bradford, M. M.&lt;/author&gt;&lt;/authors&gt;&lt;/contributors&gt;&lt;titles&gt;&lt;title&gt;RAPID AND SENSITIVE METHOD FOR QUANTITATION OF MICROGRAM QUANTITIES OF PROTEIN UTILIZING PRINCIPLE OF PROTEIN-DYE BINDING&lt;/title&gt;&lt;secondary-title&gt;Analytical Biochemistry&lt;/secondary-title&gt;&lt;/titles&gt;&lt;pages&gt;248-254&lt;/pages&gt;&lt;volume&gt;72&lt;/volume&gt;&lt;number&gt;1-2&lt;/number&gt;&lt;dates&gt;&lt;year&gt;1976&lt;/year&gt;&lt;pub-dates&gt;&lt;date&gt;1976&lt;/date&gt;&lt;/pub-dates&gt;&lt;/dates&gt;&lt;isbn&gt;0003-2697&lt;/isbn&gt;&lt;accession-num&gt;WOS:A1976BU74400029&lt;/accession-num&gt;&lt;urls&gt;&lt;related-urls&gt;&lt;url&gt;&amp;lt;Go to ISI&amp;gt;://WOS:A1976BU74400029&lt;/url&gt;&lt;/related-urls&gt;&lt;/urls&gt;&lt;electronic-resource-num&gt;10.1006/abio.1976.9999&lt;/electronic-resource-num&gt;&lt;/record&gt;&lt;/Cite&gt;&lt;/EndNote&gt;</w:instrText>
        </w:r>
        <w:r w:rsidR="004160DE">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38</w:t>
        </w:r>
        <w:r w:rsidR="004160DE">
          <w:rPr>
            <w:rFonts w:ascii="Times New Roman" w:hAnsi="Times New Roman" w:cs="Times New Roman"/>
            <w:color w:val="0000FF"/>
            <w:sz w:val="24"/>
            <w:szCs w:val="24"/>
          </w:rPr>
          <w:fldChar w:fldCharType="end"/>
        </w:r>
      </w:hyperlink>
      <w:r>
        <w:rPr>
          <w:rFonts w:ascii="Times New Roman" w:hAnsi="Times New Roman" w:cs="Times New Roman"/>
          <w:color w:val="0000FF"/>
          <w:sz w:val="24"/>
          <w:szCs w:val="24"/>
        </w:rPr>
        <w:t xml:space="preserve"> with bovine serum albumin (BSA) as the standard. All other chemicals used were of the highest purity commercially available and were purchased from Sigma (St. Louis, MO, USA), and The Fisher Scientific (Pittsburgh, PA, USA).</w:t>
      </w:r>
    </w:p>
    <w:p w14:paraId="54A65937" w14:textId="77777777" w:rsidR="006A7429" w:rsidRDefault="006A7429">
      <w:pPr>
        <w:spacing w:line="480" w:lineRule="auto"/>
        <w:jc w:val="both"/>
        <w:rPr>
          <w:color w:val="0000FF"/>
          <w:sz w:val="24"/>
          <w:szCs w:val="24"/>
        </w:rPr>
      </w:pPr>
      <w:proofErr w:type="gramStart"/>
      <w:r>
        <w:rPr>
          <w:i/>
          <w:iCs/>
          <w:color w:val="0000FF"/>
          <w:sz w:val="24"/>
          <w:szCs w:val="24"/>
        </w:rPr>
        <w:t xml:space="preserve">Measurement of </w:t>
      </w:r>
      <w:proofErr w:type="spellStart"/>
      <w:r>
        <w:rPr>
          <w:i/>
          <w:iCs/>
          <w:color w:val="0000FF"/>
          <w:sz w:val="24"/>
          <w:szCs w:val="24"/>
        </w:rPr>
        <w:t>Deacetylation</w:t>
      </w:r>
      <w:proofErr w:type="spellEnd"/>
      <w:r>
        <w:rPr>
          <w:i/>
          <w:iCs/>
          <w:color w:val="0000FF"/>
          <w:sz w:val="24"/>
          <w:szCs w:val="24"/>
        </w:rPr>
        <w:t xml:space="preserve"> activity using a </w:t>
      </w:r>
      <w:proofErr w:type="spellStart"/>
      <w:r>
        <w:rPr>
          <w:i/>
          <w:iCs/>
          <w:color w:val="0000FF"/>
          <w:sz w:val="24"/>
          <w:szCs w:val="24"/>
        </w:rPr>
        <w:t>Fluorolabeled</w:t>
      </w:r>
      <w:proofErr w:type="spellEnd"/>
      <w:r>
        <w:rPr>
          <w:i/>
          <w:iCs/>
          <w:color w:val="0000FF"/>
          <w:sz w:val="24"/>
          <w:szCs w:val="24"/>
        </w:rPr>
        <w:t xml:space="preserve"> peptide.</w:t>
      </w:r>
      <w:proofErr w:type="gramEnd"/>
      <w:r>
        <w:rPr>
          <w:color w:val="0000FF"/>
          <w:sz w:val="24"/>
          <w:szCs w:val="24"/>
        </w:rPr>
        <w:t xml:space="preserve"> The steady state parameters (K</w:t>
      </w:r>
      <w:r>
        <w:rPr>
          <w:color w:val="0000FF"/>
          <w:sz w:val="24"/>
          <w:szCs w:val="24"/>
          <w:vertAlign w:val="subscript"/>
        </w:rPr>
        <w:t>m</w:t>
      </w:r>
      <w:r>
        <w:rPr>
          <w:color w:val="0000FF"/>
          <w:sz w:val="24"/>
          <w:szCs w:val="24"/>
        </w:rPr>
        <w:t xml:space="preserve"> and </w:t>
      </w:r>
      <w:proofErr w:type="spellStart"/>
      <w:r>
        <w:rPr>
          <w:color w:val="0000FF"/>
          <w:sz w:val="24"/>
          <w:szCs w:val="24"/>
        </w:rPr>
        <w:t>K</w:t>
      </w:r>
      <w:r>
        <w:rPr>
          <w:color w:val="0000FF"/>
          <w:sz w:val="24"/>
          <w:szCs w:val="24"/>
          <w:vertAlign w:val="subscript"/>
        </w:rPr>
        <w:t>cat</w:t>
      </w:r>
      <w:proofErr w:type="spellEnd"/>
      <w:r>
        <w:rPr>
          <w:color w:val="0000FF"/>
          <w:sz w:val="24"/>
          <w:szCs w:val="24"/>
        </w:rPr>
        <w:t>) and catalytic efficiency (</w:t>
      </w:r>
      <w:proofErr w:type="spellStart"/>
      <w:r>
        <w:rPr>
          <w:color w:val="0000FF"/>
          <w:sz w:val="24"/>
          <w:szCs w:val="24"/>
        </w:rPr>
        <w:t>K</w:t>
      </w:r>
      <w:r>
        <w:rPr>
          <w:color w:val="0000FF"/>
          <w:sz w:val="24"/>
          <w:szCs w:val="24"/>
          <w:vertAlign w:val="subscript"/>
        </w:rPr>
        <w:t>cat</w:t>
      </w:r>
      <w:proofErr w:type="spellEnd"/>
      <w:r>
        <w:rPr>
          <w:color w:val="0000FF"/>
          <w:sz w:val="24"/>
          <w:szCs w:val="24"/>
        </w:rPr>
        <w:t>/K</w:t>
      </w:r>
      <w:r>
        <w:rPr>
          <w:color w:val="0000FF"/>
          <w:sz w:val="24"/>
          <w:szCs w:val="24"/>
          <w:vertAlign w:val="subscript"/>
        </w:rPr>
        <w:t>m</w:t>
      </w:r>
      <w:r>
        <w:rPr>
          <w:color w:val="0000FF"/>
          <w:sz w:val="24"/>
          <w:szCs w:val="24"/>
        </w:rPr>
        <w:t xml:space="preserve">) of </w:t>
      </w:r>
      <w:proofErr w:type="spellStart"/>
      <w:r>
        <w:rPr>
          <w:color w:val="0000FF"/>
          <w:sz w:val="24"/>
          <w:szCs w:val="24"/>
        </w:rPr>
        <w:t>deacetylase</w:t>
      </w:r>
      <w:proofErr w:type="spellEnd"/>
      <w:r>
        <w:rPr>
          <w:color w:val="0000FF"/>
          <w:sz w:val="24"/>
          <w:szCs w:val="24"/>
        </w:rPr>
        <w:t xml:space="preserve"> activity of recombinant human SIRT3 was determined using a </w:t>
      </w:r>
      <w:proofErr w:type="spellStart"/>
      <w:r>
        <w:rPr>
          <w:color w:val="0000FF"/>
          <w:sz w:val="24"/>
          <w:szCs w:val="24"/>
        </w:rPr>
        <w:t>fluorimetic</w:t>
      </w:r>
      <w:proofErr w:type="spellEnd"/>
      <w:r>
        <w:rPr>
          <w:color w:val="0000FF"/>
          <w:sz w:val="24"/>
          <w:szCs w:val="24"/>
        </w:rPr>
        <w:t xml:space="preserve"> assay.  The </w:t>
      </w:r>
      <w:proofErr w:type="spellStart"/>
      <w:r>
        <w:rPr>
          <w:color w:val="0000FF"/>
          <w:sz w:val="24"/>
          <w:szCs w:val="24"/>
        </w:rPr>
        <w:t>deacetylation</w:t>
      </w:r>
      <w:proofErr w:type="spellEnd"/>
      <w:r>
        <w:rPr>
          <w:color w:val="0000FF"/>
          <w:sz w:val="24"/>
          <w:szCs w:val="24"/>
        </w:rPr>
        <w:t xml:space="preserve"> activity was measured by using the SIRT3 </w:t>
      </w:r>
      <w:proofErr w:type="spellStart"/>
      <w:r>
        <w:rPr>
          <w:color w:val="0000FF"/>
          <w:sz w:val="24"/>
          <w:szCs w:val="24"/>
        </w:rPr>
        <w:t>Fluorimetic</w:t>
      </w:r>
      <w:proofErr w:type="spellEnd"/>
      <w:r>
        <w:rPr>
          <w:color w:val="0000FF"/>
          <w:sz w:val="24"/>
          <w:szCs w:val="24"/>
        </w:rPr>
        <w:t xml:space="preserve"> Drug Discovery Kit (AK 557, </w:t>
      </w:r>
      <w:proofErr w:type="spellStart"/>
      <w:r>
        <w:rPr>
          <w:color w:val="0000FF"/>
          <w:sz w:val="24"/>
          <w:szCs w:val="24"/>
        </w:rPr>
        <w:t>Enzo</w:t>
      </w:r>
      <w:proofErr w:type="spellEnd"/>
      <w:r>
        <w:rPr>
          <w:color w:val="0000FF"/>
          <w:sz w:val="24"/>
          <w:szCs w:val="24"/>
        </w:rPr>
        <w:t xml:space="preserve"> Life Sciences). </w:t>
      </w:r>
      <w:r>
        <w:rPr>
          <w:color w:val="0000FF"/>
          <w:sz w:val="24"/>
          <w:szCs w:val="24"/>
        </w:rPr>
        <w:lastRenderedPageBreak/>
        <w:t xml:space="preserve">This assay system allows detection of a fluorescent signal upon </w:t>
      </w:r>
      <w:proofErr w:type="spellStart"/>
      <w:r>
        <w:rPr>
          <w:color w:val="0000FF"/>
          <w:sz w:val="24"/>
          <w:szCs w:val="24"/>
        </w:rPr>
        <w:t>deacetylateion</w:t>
      </w:r>
      <w:proofErr w:type="spellEnd"/>
      <w:r>
        <w:rPr>
          <w:color w:val="0000FF"/>
          <w:sz w:val="24"/>
          <w:szCs w:val="24"/>
        </w:rPr>
        <w:t xml:space="preserve"> of an acetylated substrate peptide, comprising amino acids 317-320 of human p53 (</w:t>
      </w:r>
      <w:proofErr w:type="spellStart"/>
      <w:r>
        <w:rPr>
          <w:color w:val="0000FF"/>
          <w:sz w:val="24"/>
          <w:szCs w:val="24"/>
        </w:rPr>
        <w:t>Gln</w:t>
      </w:r>
      <w:proofErr w:type="spellEnd"/>
      <w:r>
        <w:rPr>
          <w:color w:val="0000FF"/>
          <w:sz w:val="24"/>
          <w:szCs w:val="24"/>
        </w:rPr>
        <w:t xml:space="preserve">-Pro-Lys-Lys (Ac)), when treated with developer. The Intensity of fluorescence was measured on a </w:t>
      </w:r>
      <w:proofErr w:type="spellStart"/>
      <w:r>
        <w:rPr>
          <w:color w:val="0000FF"/>
          <w:sz w:val="24"/>
          <w:szCs w:val="24"/>
        </w:rPr>
        <w:t>fluorometric</w:t>
      </w:r>
      <w:proofErr w:type="spellEnd"/>
      <w:r>
        <w:rPr>
          <w:color w:val="0000FF"/>
          <w:sz w:val="24"/>
          <w:szCs w:val="24"/>
        </w:rPr>
        <w:t xml:space="preserve"> </w:t>
      </w:r>
      <w:proofErr w:type="spellStart"/>
      <w:r>
        <w:rPr>
          <w:color w:val="0000FF"/>
          <w:sz w:val="24"/>
          <w:szCs w:val="24"/>
        </w:rPr>
        <w:t>microplate</w:t>
      </w:r>
      <w:proofErr w:type="spellEnd"/>
      <w:r>
        <w:rPr>
          <w:color w:val="0000FF"/>
          <w:sz w:val="24"/>
          <w:szCs w:val="24"/>
        </w:rPr>
        <w:t xml:space="preserve"> reader (</w:t>
      </w:r>
      <w:proofErr w:type="spellStart"/>
      <w:r>
        <w:rPr>
          <w:color w:val="0000FF"/>
          <w:sz w:val="24"/>
          <w:szCs w:val="24"/>
        </w:rPr>
        <w:t>Fluoroskan</w:t>
      </w:r>
      <w:proofErr w:type="spellEnd"/>
      <w:r>
        <w:rPr>
          <w:color w:val="0000FF"/>
          <w:sz w:val="24"/>
          <w:szCs w:val="24"/>
        </w:rPr>
        <w:t xml:space="preserve"> Ascent</w:t>
      </w:r>
      <w:r>
        <w:rPr>
          <w:rFonts w:cstheme="minorBidi"/>
          <w:color w:val="0000FF"/>
          <w:sz w:val="24"/>
          <w:szCs w:val="24"/>
        </w:rPr>
        <w:sym w:font="Symbol" w:char="F0D2"/>
      </w:r>
      <w:r>
        <w:rPr>
          <w:color w:val="0000FF"/>
          <w:sz w:val="24"/>
          <w:szCs w:val="24"/>
        </w:rPr>
        <w:t xml:space="preserve"> FL, Thermo </w:t>
      </w:r>
      <w:proofErr w:type="spellStart"/>
      <w:r>
        <w:rPr>
          <w:color w:val="0000FF"/>
          <w:sz w:val="24"/>
          <w:szCs w:val="24"/>
        </w:rPr>
        <w:t>LabSystems</w:t>
      </w:r>
      <w:proofErr w:type="spellEnd"/>
      <w:r>
        <w:rPr>
          <w:color w:val="0000FF"/>
          <w:sz w:val="24"/>
          <w:szCs w:val="24"/>
        </w:rPr>
        <w:t>) with excitation set at 355 nm and emission detection set at 460 nm. The initial rate of the NAD</w:t>
      </w:r>
      <w:r>
        <w:rPr>
          <w:color w:val="0000FF"/>
          <w:kern w:val="20"/>
          <w:sz w:val="24"/>
          <w:szCs w:val="24"/>
          <w:vertAlign w:val="superscript"/>
        </w:rPr>
        <w:t>+</w:t>
      </w:r>
      <w:r>
        <w:rPr>
          <w:color w:val="0000FF"/>
          <w:sz w:val="24"/>
          <w:szCs w:val="24"/>
        </w:rPr>
        <w:t xml:space="preserve">-dependent </w:t>
      </w:r>
      <w:proofErr w:type="spellStart"/>
      <w:r>
        <w:rPr>
          <w:color w:val="0000FF"/>
          <w:sz w:val="24"/>
          <w:szCs w:val="24"/>
        </w:rPr>
        <w:t>deacetylation</w:t>
      </w:r>
      <w:proofErr w:type="spellEnd"/>
      <w:r>
        <w:rPr>
          <w:color w:val="0000FF"/>
          <w:sz w:val="24"/>
          <w:szCs w:val="24"/>
        </w:rPr>
        <w:t xml:space="preserve"> activity of SIRT3 enzyme was measured at different concentrations of </w:t>
      </w:r>
      <w:proofErr w:type="spellStart"/>
      <w:r>
        <w:rPr>
          <w:color w:val="0000FF"/>
          <w:sz w:val="24"/>
          <w:szCs w:val="24"/>
        </w:rPr>
        <w:t>nicotinamide</w:t>
      </w:r>
      <w:proofErr w:type="spellEnd"/>
      <w:r>
        <w:rPr>
          <w:color w:val="0000FF"/>
          <w:sz w:val="24"/>
          <w:szCs w:val="24"/>
        </w:rPr>
        <w:t xml:space="preserve"> adenine dinucleotide. The reactions were carried out at 37</w:t>
      </w:r>
      <w:r>
        <w:rPr>
          <w:color w:val="0000FF"/>
          <w:kern w:val="20"/>
          <w:sz w:val="24"/>
          <w:szCs w:val="24"/>
          <w:vertAlign w:val="superscript"/>
        </w:rPr>
        <w:t>o</w:t>
      </w:r>
      <w:r>
        <w:rPr>
          <w:color w:val="0000FF"/>
          <w:sz w:val="24"/>
          <w:szCs w:val="24"/>
        </w:rPr>
        <w:t xml:space="preserve">C in a 50ul reaction volume containing 50 </w:t>
      </w:r>
      <w:proofErr w:type="spellStart"/>
      <w:r>
        <w:rPr>
          <w:color w:val="0000FF"/>
          <w:sz w:val="24"/>
          <w:szCs w:val="24"/>
        </w:rPr>
        <w:t>mM</w:t>
      </w:r>
      <w:proofErr w:type="spellEnd"/>
      <w:r>
        <w:rPr>
          <w:color w:val="0000FF"/>
          <w:sz w:val="24"/>
          <w:szCs w:val="24"/>
        </w:rPr>
        <w:t xml:space="preserve"> </w:t>
      </w:r>
      <w:proofErr w:type="spellStart"/>
      <w:r>
        <w:rPr>
          <w:color w:val="0000FF"/>
          <w:sz w:val="24"/>
          <w:szCs w:val="24"/>
        </w:rPr>
        <w:t>Tris</w:t>
      </w:r>
      <w:proofErr w:type="spellEnd"/>
      <w:r>
        <w:rPr>
          <w:color w:val="0000FF"/>
          <w:sz w:val="24"/>
          <w:szCs w:val="24"/>
        </w:rPr>
        <w:t>/</w:t>
      </w:r>
      <w:proofErr w:type="spellStart"/>
      <w:r>
        <w:rPr>
          <w:color w:val="0000FF"/>
          <w:sz w:val="24"/>
          <w:szCs w:val="24"/>
        </w:rPr>
        <w:t>Cl</w:t>
      </w:r>
      <w:proofErr w:type="spellEnd"/>
      <w:r>
        <w:rPr>
          <w:color w:val="0000FF"/>
          <w:sz w:val="24"/>
          <w:szCs w:val="24"/>
        </w:rPr>
        <w:t xml:space="preserve"> (pH=8), 137 </w:t>
      </w:r>
      <w:proofErr w:type="spellStart"/>
      <w:r>
        <w:rPr>
          <w:color w:val="0000FF"/>
          <w:sz w:val="24"/>
          <w:szCs w:val="24"/>
        </w:rPr>
        <w:t>mM</w:t>
      </w:r>
      <w:proofErr w:type="spellEnd"/>
      <w:r>
        <w:rPr>
          <w:color w:val="0000FF"/>
          <w:sz w:val="24"/>
          <w:szCs w:val="24"/>
        </w:rPr>
        <w:t xml:space="preserve"> </w:t>
      </w:r>
      <w:proofErr w:type="spellStart"/>
      <w:r>
        <w:rPr>
          <w:color w:val="0000FF"/>
          <w:sz w:val="24"/>
          <w:szCs w:val="24"/>
        </w:rPr>
        <w:t>NaCl</w:t>
      </w:r>
      <w:proofErr w:type="spellEnd"/>
      <w:r>
        <w:rPr>
          <w:color w:val="0000FF"/>
          <w:sz w:val="24"/>
          <w:szCs w:val="24"/>
        </w:rPr>
        <w:t xml:space="preserve">, and 100 </w:t>
      </w:r>
      <w:proofErr w:type="spellStart"/>
      <w:r>
        <w:rPr>
          <w:color w:val="0000FF"/>
          <w:sz w:val="24"/>
          <w:szCs w:val="24"/>
        </w:rPr>
        <w:t>uM</w:t>
      </w:r>
      <w:proofErr w:type="spellEnd"/>
      <w:r>
        <w:rPr>
          <w:color w:val="0000FF"/>
          <w:sz w:val="24"/>
          <w:szCs w:val="24"/>
        </w:rPr>
        <w:t xml:space="preserve"> </w:t>
      </w:r>
      <w:proofErr w:type="spellStart"/>
      <w:r>
        <w:rPr>
          <w:color w:val="0000FF"/>
          <w:sz w:val="24"/>
          <w:szCs w:val="24"/>
        </w:rPr>
        <w:t>flourolabeled</w:t>
      </w:r>
      <w:proofErr w:type="spellEnd"/>
      <w:r>
        <w:rPr>
          <w:color w:val="0000FF"/>
          <w:sz w:val="24"/>
          <w:szCs w:val="24"/>
        </w:rPr>
        <w:t xml:space="preserve"> peptide substrate. The enzyme concentration of the SIRT3 was 50ug/ml. </w:t>
      </w:r>
      <w:r>
        <w:rPr>
          <w:rFonts w:eastAsia="Times New Roman" w:cstheme="minorBidi"/>
          <w:color w:val="0000FF"/>
          <w:kern w:val="0"/>
          <w:sz w:val="24"/>
          <w:szCs w:val="24"/>
          <w:lang w:eastAsia="en-US"/>
        </w:rPr>
        <w:t xml:space="preserve">Unless otherwise indicated all initial rate measurements were means of three or more replicates, obtained with single incubation times, at which point 5% or less of the substrate initially present had been </w:t>
      </w:r>
      <w:proofErr w:type="spellStart"/>
      <w:r>
        <w:rPr>
          <w:rFonts w:eastAsia="Times New Roman" w:cstheme="minorBidi"/>
          <w:color w:val="0000FF"/>
          <w:kern w:val="0"/>
          <w:sz w:val="24"/>
          <w:szCs w:val="24"/>
          <w:lang w:eastAsia="en-US"/>
        </w:rPr>
        <w:t>deacetylated</w:t>
      </w:r>
      <w:proofErr w:type="spellEnd"/>
      <w:r>
        <w:rPr>
          <w:rFonts w:eastAsia="Times New Roman" w:cstheme="minorBidi"/>
          <w:color w:val="0000FF"/>
          <w:kern w:val="0"/>
          <w:sz w:val="24"/>
          <w:szCs w:val="24"/>
          <w:lang w:eastAsia="en-US"/>
        </w:rPr>
        <w:t>.</w:t>
      </w:r>
      <w:r>
        <w:rPr>
          <w:color w:val="0000FF"/>
          <w:sz w:val="24"/>
          <w:szCs w:val="24"/>
        </w:rPr>
        <w:t xml:space="preserve"> The raw data were fitted to the </w:t>
      </w:r>
      <w:proofErr w:type="spellStart"/>
      <w:r>
        <w:rPr>
          <w:color w:val="0000FF"/>
          <w:sz w:val="24"/>
          <w:szCs w:val="24"/>
        </w:rPr>
        <w:t>Michaelis-Menten</w:t>
      </w:r>
      <w:proofErr w:type="spellEnd"/>
      <w:r>
        <w:rPr>
          <w:color w:val="0000FF"/>
          <w:sz w:val="24"/>
          <w:szCs w:val="24"/>
        </w:rPr>
        <w:t xml:space="preserve"> equation by using </w:t>
      </w:r>
      <w:proofErr w:type="spellStart"/>
      <w:r>
        <w:rPr>
          <w:color w:val="0000FF"/>
          <w:sz w:val="24"/>
          <w:szCs w:val="24"/>
        </w:rPr>
        <w:t>GraphPad</w:t>
      </w:r>
      <w:proofErr w:type="spellEnd"/>
      <w:r>
        <w:rPr>
          <w:color w:val="0000FF"/>
          <w:sz w:val="24"/>
          <w:szCs w:val="24"/>
        </w:rPr>
        <w:t xml:space="preserve"> Prism (</w:t>
      </w:r>
      <w:proofErr w:type="spellStart"/>
      <w:r>
        <w:rPr>
          <w:color w:val="0000FF"/>
          <w:sz w:val="24"/>
          <w:szCs w:val="24"/>
        </w:rPr>
        <w:t>GraphPad</w:t>
      </w:r>
      <w:proofErr w:type="spellEnd"/>
      <w:r>
        <w:rPr>
          <w:color w:val="0000FF"/>
          <w:sz w:val="24"/>
          <w:szCs w:val="24"/>
        </w:rPr>
        <w:t xml:space="preserve"> Software, </w:t>
      </w:r>
      <w:proofErr w:type="spellStart"/>
      <w:r>
        <w:rPr>
          <w:color w:val="0000FF"/>
          <w:sz w:val="24"/>
          <w:szCs w:val="24"/>
        </w:rPr>
        <w:t>Inc</w:t>
      </w:r>
      <w:proofErr w:type="spellEnd"/>
      <w:r>
        <w:rPr>
          <w:color w:val="0000FF"/>
          <w:sz w:val="24"/>
          <w:szCs w:val="24"/>
        </w:rPr>
        <w:t xml:space="preserve">, CA) to obtain the kinetic constants. </w:t>
      </w:r>
    </w:p>
    <w:p w14:paraId="0CB9754A" w14:textId="77777777" w:rsidR="006A7429" w:rsidRDefault="006A7429">
      <w:pPr>
        <w:spacing w:line="480" w:lineRule="auto"/>
        <w:jc w:val="both"/>
        <w:rPr>
          <w:color w:val="0000FF"/>
          <w:sz w:val="24"/>
          <w:szCs w:val="24"/>
        </w:rPr>
      </w:pPr>
      <w:r>
        <w:rPr>
          <w:i/>
          <w:iCs/>
          <w:color w:val="0000FF"/>
          <w:sz w:val="24"/>
          <w:szCs w:val="24"/>
        </w:rPr>
        <w:t xml:space="preserve">Measurement of IC50 values for SIRT3 inhibitor: </w:t>
      </w:r>
      <w:proofErr w:type="spellStart"/>
      <w:r>
        <w:rPr>
          <w:i/>
          <w:iCs/>
          <w:color w:val="0000FF"/>
          <w:sz w:val="24"/>
          <w:szCs w:val="24"/>
        </w:rPr>
        <w:t>Nicotinamide</w:t>
      </w:r>
      <w:proofErr w:type="spellEnd"/>
      <w:r>
        <w:rPr>
          <w:i/>
          <w:iCs/>
          <w:color w:val="0000FF"/>
          <w:sz w:val="24"/>
          <w:szCs w:val="24"/>
        </w:rPr>
        <w:t>.</w:t>
      </w:r>
      <w:r>
        <w:rPr>
          <w:color w:val="0000FF"/>
          <w:sz w:val="24"/>
          <w:szCs w:val="24"/>
        </w:rPr>
        <w:t xml:space="preserve"> This assay was also used to measure the inhibition by </w:t>
      </w:r>
      <w:proofErr w:type="spellStart"/>
      <w:r>
        <w:rPr>
          <w:color w:val="0000FF"/>
          <w:sz w:val="24"/>
          <w:szCs w:val="24"/>
        </w:rPr>
        <w:t>nicotinamide</w:t>
      </w:r>
      <w:proofErr w:type="spellEnd"/>
      <w:r>
        <w:rPr>
          <w:color w:val="0000FF"/>
          <w:sz w:val="24"/>
          <w:szCs w:val="24"/>
        </w:rPr>
        <w:t xml:space="preserve">, </w:t>
      </w:r>
      <w:proofErr w:type="spellStart"/>
      <w:r>
        <w:rPr>
          <w:color w:val="0000FF"/>
          <w:sz w:val="24"/>
          <w:szCs w:val="24"/>
        </w:rPr>
        <w:t>isonicotinamide</w:t>
      </w:r>
      <w:proofErr w:type="spellEnd"/>
      <w:r>
        <w:rPr>
          <w:color w:val="0000FF"/>
          <w:sz w:val="24"/>
          <w:szCs w:val="24"/>
        </w:rPr>
        <w:t xml:space="preserve"> and combination of both. Reactions were performed in the presence of 100 </w:t>
      </w:r>
      <w:proofErr w:type="spellStart"/>
      <w:r>
        <w:rPr>
          <w:color w:val="0000FF"/>
          <w:sz w:val="24"/>
          <w:szCs w:val="24"/>
        </w:rPr>
        <w:t>uM</w:t>
      </w:r>
      <w:proofErr w:type="spellEnd"/>
      <w:r>
        <w:rPr>
          <w:color w:val="0000FF"/>
          <w:sz w:val="24"/>
          <w:szCs w:val="24"/>
        </w:rPr>
        <w:t xml:space="preserve"> NAD</w:t>
      </w:r>
      <w:r>
        <w:rPr>
          <w:color w:val="0000FF"/>
          <w:kern w:val="20"/>
          <w:sz w:val="24"/>
          <w:szCs w:val="24"/>
          <w:vertAlign w:val="superscript"/>
        </w:rPr>
        <w:t>+</w:t>
      </w:r>
      <w:r>
        <w:rPr>
          <w:color w:val="0000FF"/>
          <w:sz w:val="24"/>
          <w:szCs w:val="24"/>
        </w:rPr>
        <w:t xml:space="preserve">, 100 </w:t>
      </w:r>
      <w:proofErr w:type="spellStart"/>
      <w:r>
        <w:rPr>
          <w:color w:val="0000FF"/>
          <w:sz w:val="24"/>
          <w:szCs w:val="24"/>
        </w:rPr>
        <w:t>uM</w:t>
      </w:r>
      <w:proofErr w:type="spellEnd"/>
      <w:r>
        <w:rPr>
          <w:color w:val="0000FF"/>
          <w:sz w:val="24"/>
          <w:szCs w:val="24"/>
        </w:rPr>
        <w:t xml:space="preserve"> of substrate peptide, and either </w:t>
      </w:r>
      <w:proofErr w:type="spellStart"/>
      <w:r>
        <w:rPr>
          <w:color w:val="0000FF"/>
          <w:sz w:val="24"/>
          <w:szCs w:val="24"/>
        </w:rPr>
        <w:t>nicotinamide</w:t>
      </w:r>
      <w:proofErr w:type="spellEnd"/>
      <w:r>
        <w:rPr>
          <w:color w:val="0000FF"/>
          <w:sz w:val="24"/>
          <w:szCs w:val="24"/>
        </w:rPr>
        <w:t xml:space="preserve"> (0, 12.5, 25, 50, 100, 200, 500 </w:t>
      </w:r>
      <w:proofErr w:type="spellStart"/>
      <w:r>
        <w:rPr>
          <w:color w:val="0000FF"/>
          <w:sz w:val="24"/>
          <w:szCs w:val="24"/>
        </w:rPr>
        <w:t>uM</w:t>
      </w:r>
      <w:proofErr w:type="spellEnd"/>
      <w:r>
        <w:rPr>
          <w:color w:val="0000FF"/>
          <w:sz w:val="24"/>
          <w:szCs w:val="24"/>
        </w:rPr>
        <w:t xml:space="preserve">) or 50 </w:t>
      </w:r>
      <w:proofErr w:type="spellStart"/>
      <w:r>
        <w:rPr>
          <w:color w:val="0000FF"/>
          <w:sz w:val="24"/>
          <w:szCs w:val="24"/>
        </w:rPr>
        <w:t>uM</w:t>
      </w:r>
      <w:proofErr w:type="spellEnd"/>
      <w:r>
        <w:rPr>
          <w:color w:val="0000FF"/>
          <w:sz w:val="24"/>
          <w:szCs w:val="24"/>
        </w:rPr>
        <w:t xml:space="preserve"> of </w:t>
      </w:r>
      <w:proofErr w:type="spellStart"/>
      <w:r>
        <w:rPr>
          <w:color w:val="0000FF"/>
          <w:sz w:val="24"/>
          <w:szCs w:val="24"/>
        </w:rPr>
        <w:t>nicotinamide</w:t>
      </w:r>
      <w:proofErr w:type="spellEnd"/>
      <w:r>
        <w:rPr>
          <w:color w:val="0000FF"/>
          <w:sz w:val="24"/>
          <w:szCs w:val="24"/>
        </w:rPr>
        <w:t xml:space="preserve"> with </w:t>
      </w:r>
      <w:proofErr w:type="spellStart"/>
      <w:r>
        <w:rPr>
          <w:color w:val="0000FF"/>
          <w:sz w:val="24"/>
          <w:szCs w:val="24"/>
        </w:rPr>
        <w:t>isonicotinamide</w:t>
      </w:r>
      <w:proofErr w:type="spellEnd"/>
      <w:r>
        <w:rPr>
          <w:color w:val="0000FF"/>
          <w:sz w:val="24"/>
          <w:szCs w:val="24"/>
        </w:rPr>
        <w:t xml:space="preserve"> (0, 0.05, 0.1, 1, 5, and 10 </w:t>
      </w:r>
      <w:proofErr w:type="spellStart"/>
      <w:r>
        <w:rPr>
          <w:color w:val="0000FF"/>
          <w:sz w:val="24"/>
          <w:szCs w:val="24"/>
        </w:rPr>
        <w:t>mM</w:t>
      </w:r>
      <w:proofErr w:type="spellEnd"/>
      <w:r>
        <w:rPr>
          <w:color w:val="0000FF"/>
          <w:sz w:val="24"/>
          <w:szCs w:val="24"/>
        </w:rPr>
        <w:t xml:space="preserve">). The initial rates were measured at different concentrations of </w:t>
      </w:r>
      <w:proofErr w:type="spellStart"/>
      <w:r>
        <w:rPr>
          <w:color w:val="0000FF"/>
          <w:sz w:val="24"/>
          <w:szCs w:val="24"/>
        </w:rPr>
        <w:t>nicotinamide</w:t>
      </w:r>
      <w:proofErr w:type="spellEnd"/>
      <w:r>
        <w:rPr>
          <w:color w:val="0000FF"/>
          <w:sz w:val="24"/>
          <w:szCs w:val="24"/>
        </w:rPr>
        <w:t xml:space="preserve"> and </w:t>
      </w:r>
      <w:proofErr w:type="spellStart"/>
      <w:r>
        <w:rPr>
          <w:color w:val="0000FF"/>
          <w:sz w:val="24"/>
          <w:szCs w:val="24"/>
        </w:rPr>
        <w:t>isonicotinamide</w:t>
      </w:r>
      <w:proofErr w:type="spellEnd"/>
      <w:r>
        <w:rPr>
          <w:color w:val="0000FF"/>
          <w:sz w:val="24"/>
          <w:szCs w:val="24"/>
        </w:rPr>
        <w:t>, and the reaction conditions were the same as above. The data were fitted to Equation 1 by using Prism to calculate the IC</w:t>
      </w:r>
      <w:r>
        <w:rPr>
          <w:color w:val="0000FF"/>
          <w:sz w:val="24"/>
          <w:szCs w:val="24"/>
          <w:vertAlign w:val="subscript"/>
        </w:rPr>
        <w:t>50</w:t>
      </w:r>
      <w:r>
        <w:rPr>
          <w:color w:val="0000FF"/>
          <w:sz w:val="24"/>
          <w:szCs w:val="24"/>
        </w:rPr>
        <w:t xml:space="preserve"> values:</w:t>
      </w:r>
    </w:p>
    <w:p w14:paraId="41D55759" w14:textId="77777777" w:rsidR="006A7429" w:rsidRDefault="004160DE">
      <w:pPr>
        <w:autoSpaceDE w:val="0"/>
        <w:autoSpaceDN w:val="0"/>
        <w:adjustRightInd w:val="0"/>
        <w:jc w:val="center"/>
        <w:rPr>
          <w:rFonts w:ascii="Calibri" w:hAnsi="Calibri" w:cs="Calibri"/>
          <w:color w:val="0000FF"/>
          <w:sz w:val="24"/>
          <w:szCs w:val="24"/>
        </w:rPr>
      </w:pPr>
      <w:r>
        <w:rPr>
          <w:rFonts w:ascii="Calibri" w:hAnsi="Calibri" w:cs="Calibri"/>
          <w:color w:val="0000FF"/>
          <w:sz w:val="24"/>
          <w:szCs w:val="24"/>
        </w:rPr>
        <w:fldChar w:fldCharType="begin"/>
      </w:r>
      <w:r w:rsidR="006A7429">
        <w:rPr>
          <w:rFonts w:ascii="Calibri" w:hAnsi="Calibri" w:cs="Calibri"/>
          <w:color w:val="0000FF"/>
          <w:sz w:val="24"/>
          <w:szCs w:val="24"/>
        </w:rPr>
        <w:instrText xml:space="preserve"> QUOTE </w:instrText>
      </w:r>
      <w:r w:rsidR="00896E2F">
        <w:rPr>
          <w:rFonts w:cstheme="minorBidi"/>
          <w:noProof/>
          <w:lang w:eastAsia="en-US" w:bidi="ar-SA"/>
        </w:rPr>
        <w:drawing>
          <wp:inline distT="0" distB="0" distL="0" distR="0" wp14:anchorId="47DC0221" wp14:editId="5E4A8B5F">
            <wp:extent cx="1619250" cy="40957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1619250" cy="409575"/>
                    </a:xfrm>
                    <a:prstGeom prst="rect">
                      <a:avLst/>
                    </a:prstGeom>
                    <a:noFill/>
                    <a:ln w="9525">
                      <a:noFill/>
                      <a:miter lim="800000"/>
                      <a:headEnd/>
                      <a:tailEnd/>
                    </a:ln>
                  </pic:spPr>
                </pic:pic>
              </a:graphicData>
            </a:graphic>
          </wp:inline>
        </w:drawing>
      </w:r>
      <w:r w:rsidR="006A7429">
        <w:rPr>
          <w:rFonts w:ascii="Calibri" w:hAnsi="Calibri" w:cs="Calibri"/>
          <w:color w:val="0000FF"/>
          <w:sz w:val="24"/>
          <w:szCs w:val="24"/>
        </w:rPr>
        <w:instrText xml:space="preserve"> </w:instrText>
      </w:r>
      <w:r>
        <w:rPr>
          <w:rFonts w:ascii="Calibri" w:hAnsi="Calibri" w:cs="Calibri"/>
          <w:color w:val="0000FF"/>
          <w:sz w:val="24"/>
          <w:szCs w:val="24"/>
        </w:rPr>
        <w:fldChar w:fldCharType="separate"/>
      </w:r>
      <w:r w:rsidR="00896E2F">
        <w:rPr>
          <w:rFonts w:cstheme="minorBidi"/>
          <w:noProof/>
          <w:lang w:eastAsia="en-US" w:bidi="ar-SA"/>
        </w:rPr>
        <w:drawing>
          <wp:inline distT="0" distB="0" distL="0" distR="0" wp14:anchorId="6CD19E1D" wp14:editId="40ABC03C">
            <wp:extent cx="1619250" cy="4095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1619250" cy="409575"/>
                    </a:xfrm>
                    <a:prstGeom prst="rect">
                      <a:avLst/>
                    </a:prstGeom>
                    <a:noFill/>
                    <a:ln w="9525">
                      <a:noFill/>
                      <a:miter lim="800000"/>
                      <a:headEnd/>
                      <a:tailEnd/>
                    </a:ln>
                  </pic:spPr>
                </pic:pic>
              </a:graphicData>
            </a:graphic>
          </wp:inline>
        </w:drawing>
      </w:r>
      <w:r>
        <w:rPr>
          <w:rFonts w:ascii="Calibri" w:hAnsi="Calibri" w:cs="Calibri"/>
          <w:color w:val="0000FF"/>
          <w:sz w:val="24"/>
          <w:szCs w:val="24"/>
        </w:rPr>
        <w:fldChar w:fldCharType="end"/>
      </w:r>
      <w:r w:rsidR="006A7429">
        <w:rPr>
          <w:rFonts w:ascii="Calibri" w:hAnsi="Calibri" w:cs="Calibri"/>
          <w:color w:val="0000FF"/>
          <w:sz w:val="24"/>
          <w:szCs w:val="24"/>
        </w:rPr>
        <w:t xml:space="preserve">                                                                                                </w:t>
      </w:r>
      <w:r w:rsidR="006A7429">
        <w:rPr>
          <w:color w:val="0000FF"/>
          <w:sz w:val="24"/>
          <w:szCs w:val="24"/>
        </w:rPr>
        <w:t>(1)</w:t>
      </w:r>
    </w:p>
    <w:p w14:paraId="3084C567" w14:textId="77777777" w:rsidR="006A7429" w:rsidRDefault="006A7429">
      <w:pPr>
        <w:spacing w:line="480" w:lineRule="auto"/>
        <w:rPr>
          <w:color w:val="0000FF"/>
          <w:sz w:val="24"/>
          <w:szCs w:val="24"/>
        </w:rPr>
      </w:pPr>
      <w:r>
        <w:rPr>
          <w:color w:val="0000FF"/>
          <w:sz w:val="24"/>
          <w:szCs w:val="24"/>
        </w:rPr>
        <w:t>Where v</w:t>
      </w:r>
      <w:r>
        <w:rPr>
          <w:color w:val="0000FF"/>
          <w:sz w:val="24"/>
          <w:szCs w:val="24"/>
          <w:vertAlign w:val="subscript"/>
        </w:rPr>
        <w:t>0</w:t>
      </w:r>
      <w:r>
        <w:rPr>
          <w:color w:val="0000FF"/>
          <w:sz w:val="24"/>
          <w:szCs w:val="24"/>
        </w:rPr>
        <w:t xml:space="preserve"> is the initial rate of the uninhibited reaction and </w:t>
      </w:r>
      <w:proofErr w:type="spellStart"/>
      <w:proofErr w:type="gramStart"/>
      <w:r>
        <w:rPr>
          <w:color w:val="0000FF"/>
          <w:sz w:val="24"/>
          <w:szCs w:val="24"/>
        </w:rPr>
        <w:t>v</w:t>
      </w:r>
      <w:r>
        <w:rPr>
          <w:color w:val="0000FF"/>
          <w:sz w:val="24"/>
          <w:szCs w:val="24"/>
          <w:vertAlign w:val="subscript"/>
        </w:rPr>
        <w:t>I</w:t>
      </w:r>
      <w:proofErr w:type="spellEnd"/>
      <w:proofErr w:type="gramEnd"/>
      <w:r>
        <w:rPr>
          <w:color w:val="0000FF"/>
          <w:sz w:val="24"/>
          <w:szCs w:val="24"/>
        </w:rPr>
        <w:t xml:space="preserve"> is the initial rate of the reaction at concentration I of inhibitor.</w:t>
      </w:r>
    </w:p>
    <w:p w14:paraId="7095D29D" w14:textId="77777777" w:rsidR="006A7429" w:rsidRDefault="006A7429">
      <w:pPr>
        <w:rPr>
          <w:i/>
          <w:iCs/>
          <w:sz w:val="24"/>
          <w:szCs w:val="24"/>
        </w:rPr>
      </w:pPr>
      <w:r>
        <w:rPr>
          <w:i/>
          <w:iCs/>
          <w:sz w:val="24"/>
          <w:szCs w:val="24"/>
        </w:rPr>
        <w:lastRenderedPageBreak/>
        <w:t xml:space="preserve">In </w:t>
      </w:r>
      <w:proofErr w:type="spellStart"/>
      <w:r>
        <w:rPr>
          <w:i/>
          <w:iCs/>
          <w:sz w:val="24"/>
          <w:szCs w:val="24"/>
        </w:rPr>
        <w:t>Silico</w:t>
      </w:r>
      <w:proofErr w:type="spellEnd"/>
      <w:r>
        <w:rPr>
          <w:i/>
          <w:iCs/>
          <w:sz w:val="24"/>
          <w:szCs w:val="24"/>
        </w:rPr>
        <w:t xml:space="preserve"> Docking and Binding affinity estimation:</w:t>
      </w:r>
    </w:p>
    <w:p w14:paraId="3EBDB4D7" w14:textId="77777777" w:rsidR="006A7429" w:rsidRDefault="006A7429">
      <w:pPr>
        <w:rPr>
          <w:i/>
          <w:iCs/>
          <w:sz w:val="24"/>
          <w:szCs w:val="24"/>
        </w:rPr>
      </w:pPr>
    </w:p>
    <w:p w14:paraId="0ECF73DA" w14:textId="77777777" w:rsidR="006A7429" w:rsidRDefault="006A7429">
      <w:pPr>
        <w:spacing w:line="480" w:lineRule="auto"/>
        <w:rPr>
          <w:sz w:val="24"/>
          <w:szCs w:val="24"/>
        </w:rPr>
      </w:pPr>
      <w:r>
        <w:rPr>
          <w:sz w:val="24"/>
          <w:szCs w:val="24"/>
        </w:rPr>
        <w:t>In addition to the experimental assays, computational simulations elucidated the mechanism of SIRT3 compared to Sir2 through protein-ligand docking and subsequent binding affinity estimation.  These techniques allow for an approximation of binding affinity of the native NAD</w:t>
      </w:r>
      <w:r>
        <w:rPr>
          <w:sz w:val="24"/>
          <w:szCs w:val="24"/>
          <w:vertAlign w:val="superscript"/>
        </w:rPr>
        <w:t>+</w:t>
      </w:r>
      <w:r>
        <w:rPr>
          <w:sz w:val="24"/>
          <w:szCs w:val="24"/>
        </w:rPr>
        <w:t xml:space="preserve"> substrate and multiple known inhibitors.  Protein-ligand docking, and the MM-GBSA protocol </w:t>
      </w:r>
      <w:hyperlink w:anchor="_ENREF_39" w:tooltip="Rastelli, 2010 #279" w:history="1">
        <w:r w:rsidR="004160DE">
          <w:rPr>
            <w:sz w:val="24"/>
            <w:szCs w:val="24"/>
          </w:rPr>
          <w:fldChar w:fldCharType="begin"/>
        </w:r>
        <w:r>
          <w:rPr>
            <w:sz w:val="24"/>
            <w:szCs w:val="24"/>
          </w:rPr>
          <w:instrText xml:space="preserve"> ADDIN EN.CITE &lt;EndNote&gt;&lt;Cite&gt;&lt;Author&gt;Rastelli&lt;/Author&gt;&lt;Year&gt;2010&lt;/Year&gt;&lt;RecNum&gt;279&lt;/RecNum&gt;&lt;DisplayText&gt;&lt;style face="superscript"&gt;39&lt;/style&gt;&lt;/DisplayText&gt;&lt;record&gt;&lt;rec-number&gt;279&lt;/rec-number&gt;&lt;foreign-keys&gt;&lt;key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4160DE">
          <w:rPr>
            <w:sz w:val="24"/>
            <w:szCs w:val="24"/>
          </w:rPr>
          <w:fldChar w:fldCharType="separate"/>
        </w:r>
        <w:r>
          <w:rPr>
            <w:sz w:val="24"/>
            <w:szCs w:val="24"/>
            <w:vertAlign w:val="superscript"/>
          </w:rPr>
          <w:t>39</w:t>
        </w:r>
        <w:r w:rsidR="004160DE">
          <w:rPr>
            <w:sz w:val="24"/>
            <w:szCs w:val="24"/>
          </w:rPr>
          <w:fldChar w:fldCharType="end"/>
        </w:r>
      </w:hyperlink>
      <w:r>
        <w:rPr>
          <w:sz w:val="24"/>
          <w:szCs w:val="24"/>
        </w:rPr>
        <w:t xml:space="preserve">, as well as a customized induced fit protocol were used for the binding affinity estimates, as described below.   </w:t>
      </w:r>
    </w:p>
    <w:p w14:paraId="479C1A35" w14:textId="77777777" w:rsidR="006A7429" w:rsidRDefault="006A7429">
      <w:pPr>
        <w:spacing w:line="480" w:lineRule="auto"/>
        <w:rPr>
          <w:sz w:val="24"/>
          <w:szCs w:val="24"/>
        </w:rPr>
      </w:pPr>
      <w:r>
        <w:rPr>
          <w:sz w:val="24"/>
          <w:szCs w:val="24"/>
        </w:rPr>
        <w:t xml:space="preserve">Although protein-ligand docking programs such as Glide </w:t>
      </w:r>
      <w:hyperlink w:anchor="_ENREF_39" w:tooltip="Rastelli, 2010 #279" w:history="1">
        <w:r w:rsidR="004160DE">
          <w:rPr>
            <w:sz w:val="24"/>
            <w:szCs w:val="24"/>
          </w:rPr>
          <w:fldChar w:fldCharType="begin"/>
        </w:r>
        <w:r>
          <w:rPr>
            <w:sz w:val="24"/>
            <w:szCs w:val="24"/>
          </w:rPr>
          <w:instrText xml:space="preserve"> ADDIN EN.CITE &lt;EndNote&gt;&lt;Cite&gt;&lt;Author&gt;Rastelli&lt;/Author&gt;&lt;Year&gt;2010&lt;/Year&gt;&lt;RecNum&gt;279&lt;/RecNum&gt;&lt;DisplayText&gt;&lt;style face="superscript"&gt;39&lt;/style&gt;&lt;/DisplayText&gt;&lt;record&gt;&lt;rec-number&gt;279&lt;/rec-number&gt;&lt;foreign-keys&gt;&lt;key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4160DE">
          <w:rPr>
            <w:sz w:val="24"/>
            <w:szCs w:val="24"/>
          </w:rPr>
          <w:fldChar w:fldCharType="separate"/>
        </w:r>
        <w:r>
          <w:rPr>
            <w:sz w:val="24"/>
            <w:szCs w:val="24"/>
            <w:vertAlign w:val="superscript"/>
          </w:rPr>
          <w:t>39</w:t>
        </w:r>
        <w:r w:rsidR="004160DE">
          <w:rPr>
            <w:sz w:val="24"/>
            <w:szCs w:val="24"/>
          </w:rPr>
          <w:fldChar w:fldCharType="end"/>
        </w:r>
      </w:hyperlink>
      <w:r>
        <w:rPr>
          <w:sz w:val="24"/>
          <w:szCs w:val="24"/>
        </w:rPr>
        <w:t xml:space="preserve">, AUTODOCK </w:t>
      </w:r>
      <w:hyperlink w:anchor="_ENREF_40" w:tooltip="Goodsell, 1996 #280" w:history="1">
        <w:r w:rsidR="004160DE">
          <w:rPr>
            <w:sz w:val="24"/>
            <w:szCs w:val="24"/>
          </w:rPr>
          <w:fldChar w:fldCharType="begin"/>
        </w:r>
        <w:r>
          <w:rPr>
            <w:sz w:val="24"/>
            <w:szCs w:val="24"/>
          </w:rPr>
          <w:instrText xml:space="preserve"> ADDIN EN.CITE &lt;EndNote&gt;&lt;Cite&gt;&lt;Author&gt;Goodsell&lt;/Author&gt;&lt;Year&gt;1996&lt;/Year&gt;&lt;RecNum&gt;280&lt;/RecNum&gt;&lt;DisplayText&gt;&lt;style face="superscript"&gt;40&lt;/style&gt;&lt;/DisplayText&gt;&lt;record&gt;&lt;rec-number&gt;280&lt;/rec-number&gt;&lt;foreign-keys&gt;&lt;key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4160DE">
          <w:rPr>
            <w:sz w:val="24"/>
            <w:szCs w:val="24"/>
          </w:rPr>
          <w:fldChar w:fldCharType="separate"/>
        </w:r>
        <w:r>
          <w:rPr>
            <w:sz w:val="24"/>
            <w:szCs w:val="24"/>
            <w:vertAlign w:val="superscript"/>
          </w:rPr>
          <w:t>40</w:t>
        </w:r>
        <w:r w:rsidR="004160DE">
          <w:rPr>
            <w:sz w:val="24"/>
            <w:szCs w:val="24"/>
          </w:rPr>
          <w:fldChar w:fldCharType="end"/>
        </w:r>
      </w:hyperlink>
      <w:r>
        <w:rPr>
          <w:sz w:val="24"/>
          <w:szCs w:val="24"/>
        </w:rPr>
        <w:t xml:space="preserve">, or DOCK </w:t>
      </w:r>
      <w:hyperlink w:anchor="_ENREF_41" w:tooltip="Moustakas, 2006 #281" w:history="1">
        <w:r w:rsidR="004160DE">
          <w:rPr>
            <w:sz w:val="24"/>
            <w:szCs w:val="24"/>
          </w:rPr>
          <w:fldChar w:fldCharType="begin"/>
        </w:r>
        <w:r>
          <w:rPr>
            <w:sz w:val="24"/>
            <w:szCs w:val="24"/>
          </w:rPr>
          <w:instrText xml:space="preserve"> ADDIN EN.CITE &lt;EndNote&gt;&lt;Cite&gt;&lt;Author&gt;Moustakas&lt;/Author&gt;&lt;Year&gt;2006&lt;/Year&gt;&lt;RecNum&gt;281&lt;/RecNum&gt;&lt;DisplayText&gt;&lt;style face="superscript"&gt;41&lt;/style&gt;&lt;/DisplayText&gt;&lt;record&gt;&lt;rec-number&gt;281&lt;/rec-number&gt;&lt;foreign-keys&gt;&lt;key app="EN" db-id="v9w5vftsz5ax2uesd5xxr5zos9fzesz5frxr"&gt;281&lt;/key&gt;&lt;/foreign-keys&gt;&lt;ref-type name="Journal Article"&gt;17&lt;/ref-type&gt;&lt;contributors&gt;&lt;authors&gt;&lt;author&gt;Moustakas, D. T.&lt;/author&gt;&lt;author&gt;Lang, P. T.&lt;/author&gt;&lt;author&gt;Pegg, S.&lt;/author&gt;&lt;author&gt;Pettersen, E.&lt;/author&gt;&lt;author&gt;Kuntz, I. D.&lt;/author&gt;&lt;author&gt;Brooijmans, N.&lt;/author&gt;&lt;author&gt;Rizzo, R. C.&lt;/author&gt;&lt;/authors&gt;&lt;/contributors&gt;&lt;titles&gt;&lt;title&gt;Development and validation of a modular, extensible docking program: DOCK 5&lt;/title&gt;&lt;secondary-title&gt;Journal of Computer-Aided Molecular Design&lt;/secondary-title&gt;&lt;/titles&gt;&lt;periodical&gt;&lt;full-title&gt;Journal of Computer-Aided Molecular Design&lt;/full-title&gt;&lt;/periodical&gt;&lt;pages&gt;601-619&lt;/pages&gt;&lt;volume&gt;20&lt;/volume&gt;&lt;number&gt;10-11&lt;/number&gt;&lt;dates&gt;&lt;year&gt;2006&lt;/year&gt;&lt;pub-dates&gt;&lt;date&gt;Oct&lt;/date&gt;&lt;/pub-dates&gt;&lt;/dates&gt;&lt;isbn&gt;0920-654X&lt;/isbn&gt;&lt;accession-num&gt;WOS:000243047000001&lt;/accession-num&gt;&lt;urls&gt;&lt;related-urls&gt;&lt;url&gt;&amp;lt;Go to ISI&amp;gt;://WOS:000243047000001&lt;/url&gt;&lt;/related-urls&gt;&lt;/urls&gt;&lt;electronic-resource-num&gt;10.1007/s10822-006-9060-4&lt;/electronic-resource-num&gt;&lt;/record&gt;&lt;/Cite&gt;&lt;/EndNote&gt;</w:instrText>
        </w:r>
        <w:r w:rsidR="004160DE">
          <w:rPr>
            <w:sz w:val="24"/>
            <w:szCs w:val="24"/>
          </w:rPr>
          <w:fldChar w:fldCharType="separate"/>
        </w:r>
        <w:r>
          <w:rPr>
            <w:sz w:val="24"/>
            <w:szCs w:val="24"/>
            <w:vertAlign w:val="superscript"/>
          </w:rPr>
          <w:t>41</w:t>
        </w:r>
        <w:r w:rsidR="004160DE">
          <w:rPr>
            <w:sz w:val="24"/>
            <w:szCs w:val="24"/>
          </w:rPr>
          <w:fldChar w:fldCharType="end"/>
        </w:r>
      </w:hyperlink>
      <w:r>
        <w:rPr>
          <w:sz w:val="24"/>
          <w:szCs w:val="24"/>
        </w:rPr>
        <w:t xml:space="preserve"> rank order ligand poses based on a docking score, these outputs are not reliable estimates for the binding affinity.  Docking programs were designed to distinguish actives from </w:t>
      </w:r>
      <w:proofErr w:type="spellStart"/>
      <w:r>
        <w:rPr>
          <w:sz w:val="24"/>
          <w:szCs w:val="24"/>
        </w:rPr>
        <w:t>inactives</w:t>
      </w:r>
      <w:proofErr w:type="spellEnd"/>
      <w:r>
        <w:rPr>
          <w:sz w:val="24"/>
          <w:szCs w:val="24"/>
        </w:rPr>
        <w:t xml:space="preserve"> when screening large databases of potential ligands to a given protein active site.  The computational simulations in this study attempted to differentiate between the Sir2 and SIRT3 </w:t>
      </w:r>
      <w:proofErr w:type="spellStart"/>
      <w:r>
        <w:rPr>
          <w:sz w:val="24"/>
          <w:szCs w:val="24"/>
        </w:rPr>
        <w:t>nicotinamide</w:t>
      </w:r>
      <w:proofErr w:type="spellEnd"/>
      <w:r>
        <w:rPr>
          <w:sz w:val="24"/>
          <w:szCs w:val="24"/>
        </w:rPr>
        <w:t xml:space="preserve"> inhibition mechanism, for which subtle variations in absolute binding energy between the various binding modes of the native NAD+ cofactor needed to be estimated.  While other groups have reported correlating docking scores </w:t>
      </w:r>
      <w:hyperlink w:anchor="_ENREF_42" w:tooltip="Kim, 2008 #282" w:history="1">
        <w:r w:rsidR="004160DE">
          <w:rPr>
            <w:sz w:val="24"/>
            <w:szCs w:val="24"/>
          </w:rPr>
          <w:fldChar w:fldCharType="begin"/>
        </w:r>
        <w:r>
          <w:rPr>
            <w:sz w:val="24"/>
            <w:szCs w:val="24"/>
          </w:rPr>
          <w:instrText xml:space="preserve"> ADDIN EN.CITE &lt;EndNote&gt;&lt;Cite&gt;&lt;Author&gt;Kim&lt;/Author&gt;&lt;Year&gt;2008&lt;/Year&gt;&lt;RecNum&gt;282&lt;/RecNum&gt;&lt;DisplayText&gt;&lt;style face="superscript"&gt;42&lt;/style&gt;&lt;/DisplayText&gt;&lt;record&gt;&lt;rec-number&gt;282&lt;/rec-number&gt;&lt;foreign-keys&gt;&lt;key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4160DE">
          <w:rPr>
            <w:sz w:val="24"/>
            <w:szCs w:val="24"/>
          </w:rPr>
          <w:fldChar w:fldCharType="separate"/>
        </w:r>
        <w:r>
          <w:rPr>
            <w:sz w:val="24"/>
            <w:szCs w:val="24"/>
            <w:vertAlign w:val="superscript"/>
          </w:rPr>
          <w:t>42</w:t>
        </w:r>
        <w:r w:rsidR="004160DE">
          <w:rPr>
            <w:sz w:val="24"/>
            <w:szCs w:val="24"/>
          </w:rPr>
          <w:fldChar w:fldCharType="end"/>
        </w:r>
      </w:hyperlink>
      <w:r>
        <w:rPr>
          <w:sz w:val="24"/>
          <w:szCs w:val="24"/>
        </w:rPr>
        <w:t xml:space="preserve"> to or developing a custom scoring function </w:t>
      </w:r>
      <w:hyperlink w:anchor="_ENREF_21" w:tooltip="Henrich, 2010 #285" w:history="1">
        <w:r w:rsidR="004160DE">
          <w:rPr>
            <w:sz w:val="24"/>
            <w:szCs w:val="24"/>
          </w:rPr>
          <w:fldChar w:fldCharType="begin"/>
        </w:r>
        <w:r>
          <w:rPr>
            <w:sz w:val="24"/>
            <w:szCs w:val="24"/>
          </w:rPr>
          <w:instrText xml:space="preserve"> ADDIN EN.CITE &lt;EndNote&gt;&lt;Cite&gt;&lt;Author&gt;Henrich&lt;/Author&gt;&lt;Year&gt;2010&lt;/Year&gt;&lt;RecNum&gt;285&lt;/RecNum&gt;&lt;DisplayText&gt;&lt;style face="superscript"&gt;21&lt;/style&gt;&lt;/DisplayText&gt;&lt;record&gt;&lt;rec-number&gt;285&lt;/rec-number&gt;&lt;foreign-keys&gt;&lt;key app="EN" db-id="v9w5vftsz5ax2uesd5xxr5zos9fzesz5frxr"&gt;285&lt;/key&gt;&lt;/foreign-keys&gt;&lt;ref-type name="Journal Article"&gt;17&lt;/ref-type&gt;&lt;contributors&gt;&lt;authors&gt;&lt;author&gt;Henrich, S.&lt;/author&gt;&lt;author&gt;Feierberg, I.&lt;/author&gt;&lt;author&gt;Wang, T.&lt;/author&gt;&lt;author&gt;Blomberg, N.&lt;/author&gt;&lt;author&gt;Wade, R. C.&lt;/author&gt;&lt;/authors&gt;&lt;/contributors&gt;&lt;titles&gt;&lt;title&gt;Comparative binding energy analysis for binding affinity and target selectivity prediction&lt;/title&gt;&lt;secondary-title&gt;Proteins-Structure Function and Bioinformatics&lt;/secondary-title&gt;&lt;/titles&gt;&lt;periodical&gt;&lt;full-title&gt;Proteins-Structure Function and Bioinformatics&lt;/full-title&gt;&lt;/periodical&gt;&lt;pages&gt;135-153&lt;/pages&gt;&lt;volume&gt;78&lt;/volume&gt;&lt;number&gt;1&lt;/number&gt;&lt;dates&gt;&lt;year&gt;2010&lt;/year&gt;&lt;pub-dates&gt;&lt;date&gt;Jan&lt;/date&gt;&lt;/pub-dates&gt;&lt;/dates&gt;&lt;isbn&gt;0887-3585&lt;/isbn&gt;&lt;accession-num&gt;WOS:000273155400013&lt;/accession-num&gt;&lt;urls&gt;&lt;related-urls&gt;&lt;url&gt;&amp;lt;Go to ISI&amp;gt;://WOS:000273155400013&lt;/url&gt;&lt;/related-urls&gt;&lt;/urls&gt;&lt;electronic-resource-num&gt;10.1002/prot.22579&lt;/electronic-resource-num&gt;&lt;/record&gt;&lt;/Cite&gt;&lt;/EndNote&gt;</w:instrText>
        </w:r>
        <w:r w:rsidR="004160DE">
          <w:rPr>
            <w:sz w:val="24"/>
            <w:szCs w:val="24"/>
          </w:rPr>
          <w:fldChar w:fldCharType="separate"/>
        </w:r>
        <w:r>
          <w:rPr>
            <w:sz w:val="24"/>
            <w:szCs w:val="24"/>
            <w:vertAlign w:val="superscript"/>
          </w:rPr>
          <w:t>21</w:t>
        </w:r>
        <w:r w:rsidR="004160DE">
          <w:rPr>
            <w:sz w:val="24"/>
            <w:szCs w:val="24"/>
          </w:rPr>
          <w:fldChar w:fldCharType="end"/>
        </w:r>
      </w:hyperlink>
      <w:r>
        <w:rPr>
          <w:sz w:val="24"/>
          <w:szCs w:val="24"/>
        </w:rPr>
        <w:t xml:space="preserve"> for binding affinity, these approaches are limited to </w:t>
      </w:r>
      <w:proofErr w:type="spellStart"/>
      <w:r>
        <w:rPr>
          <w:sz w:val="24"/>
          <w:szCs w:val="24"/>
        </w:rPr>
        <w:t>cogeneric</w:t>
      </w:r>
      <w:proofErr w:type="spellEnd"/>
      <w:r>
        <w:rPr>
          <w:sz w:val="24"/>
          <w:szCs w:val="24"/>
        </w:rPr>
        <w:t xml:space="preserve"> series of ligands for which dozens of experimentally determined binding affinities are used as a training set. These methods are not applicable, as we are concerned with a possible subtle difference between two binding modes of the native cofactor, NAD+ and two inhibitors.</w:t>
      </w:r>
    </w:p>
    <w:p w14:paraId="4AA63CF1" w14:textId="77777777" w:rsidR="006A7429" w:rsidRDefault="006A7429">
      <w:pPr>
        <w:spacing w:line="480" w:lineRule="auto"/>
        <w:rPr>
          <w:sz w:val="24"/>
          <w:szCs w:val="24"/>
        </w:rPr>
      </w:pPr>
      <w:r>
        <w:rPr>
          <w:sz w:val="24"/>
          <w:szCs w:val="24"/>
        </w:rPr>
        <w:t xml:space="preserve">MM-GBSA enhances docking scores by adding an estimation of the missing energy contributions of the solvent through the generalized </w:t>
      </w:r>
      <w:proofErr w:type="gramStart"/>
      <w:r>
        <w:rPr>
          <w:sz w:val="24"/>
          <w:szCs w:val="24"/>
        </w:rPr>
        <w:t>Born</w:t>
      </w:r>
      <w:proofErr w:type="gramEnd"/>
      <w:r>
        <w:rPr>
          <w:sz w:val="24"/>
          <w:szCs w:val="24"/>
        </w:rPr>
        <w:t xml:space="preserve"> implicit solvent model.  Because correlations to free energy of binding for multiple test systems were found to be good for a single structure approach </w:t>
      </w:r>
      <w:hyperlink w:anchor="_ENREF_39" w:tooltip="Rastelli, 2010 #279" w:history="1">
        <w:r w:rsidR="004160DE">
          <w:rPr>
            <w:sz w:val="24"/>
            <w:szCs w:val="24"/>
          </w:rPr>
          <w:fldChar w:fldCharType="begin"/>
        </w:r>
        <w:r>
          <w:rPr>
            <w:sz w:val="24"/>
            <w:szCs w:val="24"/>
          </w:rPr>
          <w:instrText xml:space="preserve"> ADDIN EN.CITE &lt;EndNote&gt;&lt;Cite&gt;&lt;Author&gt;Rastelli&lt;/Author&gt;&lt;Year&gt;2010&lt;/Year&gt;&lt;RecNum&gt;279&lt;/RecNum&gt;&lt;DisplayText&gt;&lt;style face="superscript"&gt;39&lt;/style&gt;&lt;/DisplayText&gt;&lt;record&gt;&lt;rec-number&gt;279&lt;/rec-number&gt;&lt;foreign-keys&gt;&lt;key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4160DE">
          <w:rPr>
            <w:sz w:val="24"/>
            <w:szCs w:val="24"/>
          </w:rPr>
          <w:fldChar w:fldCharType="separate"/>
        </w:r>
        <w:r>
          <w:rPr>
            <w:sz w:val="24"/>
            <w:szCs w:val="24"/>
            <w:vertAlign w:val="superscript"/>
          </w:rPr>
          <w:t>39</w:t>
        </w:r>
        <w:r w:rsidR="004160DE">
          <w:rPr>
            <w:sz w:val="24"/>
            <w:szCs w:val="24"/>
          </w:rPr>
          <w:fldChar w:fldCharType="end"/>
        </w:r>
      </w:hyperlink>
      <w:r>
        <w:rPr>
          <w:sz w:val="24"/>
          <w:szCs w:val="24"/>
        </w:rPr>
        <w:t xml:space="preserve"> and because the computationally more intensive combined molecular dynamics ensemble </w:t>
      </w:r>
      <w:r>
        <w:rPr>
          <w:sz w:val="24"/>
          <w:szCs w:val="24"/>
        </w:rPr>
        <w:lastRenderedPageBreak/>
        <w:t xml:space="preserve">averaged MM-GBSA approach added little additional accuracy </w:t>
      </w:r>
      <w:hyperlink w:anchor="_ENREF_42" w:tooltip="Kim, 2008 #282" w:history="1">
        <w:r w:rsidR="004160DE">
          <w:rPr>
            <w:sz w:val="24"/>
            <w:szCs w:val="24"/>
          </w:rPr>
          <w:fldChar w:fldCharType="begin"/>
        </w:r>
        <w:r>
          <w:rPr>
            <w:sz w:val="24"/>
            <w:szCs w:val="24"/>
          </w:rPr>
          <w:instrText xml:space="preserve"> ADDIN EN.CITE &lt;EndNote&gt;&lt;Cite&gt;&lt;Author&gt;Kim&lt;/Author&gt;&lt;Year&gt;2008&lt;/Year&gt;&lt;RecNum&gt;282&lt;/RecNum&gt;&lt;DisplayText&gt;&lt;style face="superscript"&gt;42&lt;/style&gt;&lt;/DisplayText&gt;&lt;record&gt;&lt;rec-number&gt;282&lt;/rec-number&gt;&lt;foreign-keys&gt;&lt;key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4160DE">
          <w:rPr>
            <w:sz w:val="24"/>
            <w:szCs w:val="24"/>
          </w:rPr>
          <w:fldChar w:fldCharType="separate"/>
        </w:r>
        <w:r>
          <w:rPr>
            <w:sz w:val="24"/>
            <w:szCs w:val="24"/>
            <w:vertAlign w:val="superscript"/>
          </w:rPr>
          <w:t>42</w:t>
        </w:r>
        <w:r w:rsidR="004160DE">
          <w:rPr>
            <w:sz w:val="24"/>
            <w:szCs w:val="24"/>
          </w:rPr>
          <w:fldChar w:fldCharType="end"/>
        </w:r>
      </w:hyperlink>
      <w:r>
        <w:rPr>
          <w:sz w:val="24"/>
          <w:szCs w:val="24"/>
        </w:rPr>
        <w:t xml:space="preserve">, we employed the simpler single structure method. The docking algorithm outputs multiple poses for each ligand, each with a slightly different conformation docked into the same starting protein.  All of these structures, even lower ranking ones, are re-scored and re-ranked with the MM-GBSA function.  The single highest ranked MM-GBSA score is used as the final binding affinity energy estimate.  </w:t>
      </w:r>
    </w:p>
    <w:p w14:paraId="667CD3A6" w14:textId="77777777" w:rsidR="006A7429" w:rsidRDefault="006A7429">
      <w:pPr>
        <w:spacing w:line="480" w:lineRule="auto"/>
        <w:rPr>
          <w:sz w:val="24"/>
          <w:szCs w:val="24"/>
        </w:rPr>
      </w:pPr>
      <w:r>
        <w:rPr>
          <w:sz w:val="24"/>
          <w:szCs w:val="24"/>
        </w:rPr>
        <w:t xml:space="preserve">Using the standard scoring functions to predict poses, </w:t>
      </w:r>
      <w:proofErr w:type="gramStart"/>
      <w:r>
        <w:rPr>
          <w:sz w:val="24"/>
          <w:szCs w:val="24"/>
        </w:rPr>
        <w:t>then</w:t>
      </w:r>
      <w:proofErr w:type="gramEnd"/>
      <w:r>
        <w:rPr>
          <w:sz w:val="24"/>
          <w:szCs w:val="24"/>
        </w:rPr>
        <w:t xml:space="preserve"> subsequently re-scoring those poses with MM-GBSA offers better prediction of binding affinities. The scoring functions in Glide and other docking programs are optimized to minimize the RMSD difference between predicted and x-ray determined structures for a large database of co-crystallized protein-ligand structures </w:t>
      </w:r>
      <w:hyperlink w:anchor="_ENREF_43" w:tooltip="Unknown,  #138" w:history="1">
        <w:r w:rsidR="004160DE">
          <w:rPr>
            <w:sz w:val="24"/>
            <w:szCs w:val="24"/>
          </w:rPr>
          <w:fldChar w:fldCharType="begin"/>
        </w:r>
        <w:r>
          <w:rPr>
            <w:sz w:val="24"/>
            <w:szCs w:val="24"/>
          </w:rPr>
          <w:instrText xml:space="preserve"> ADDIN EN.CITE &lt;EndNote&gt;&lt;Cite&gt;&lt;Author&gt;Unknown&lt;/Author&gt;&lt;RecNum&gt;138&lt;/RecNum&gt;&lt;DisplayText&gt;&lt;style face="superscript"&gt;43&lt;/style&gt;&lt;/DisplayText&gt;&lt;record&gt;&lt;rec-number&gt;138&lt;/rec-number&gt;&lt;foreign-keys&gt;&lt;key app="EN" db-id="90r5995wzz5v97e2dd6pdxvmsxdxvstwz5ts"&gt;138&lt;/key&gt;&lt;/foreign-keys&gt;&lt;ref-type name="Journal Article"&gt;17&lt;/ref-type&gt;&lt;contributors&gt;&lt;authors&gt;&lt;author&gt;Unknown&lt;/author&gt;&lt;/authors&gt;&lt;/contributors&gt;&lt;titles&gt;&lt;secondary-title&gt;FIND REFERENCE FOR THIS&lt;/secondary-title&gt;&lt;/titles&gt;&lt;periodical&gt;&lt;full-title&gt;FIND REFERENCE FOR THIS&lt;/full-title&gt;&lt;/periodical&gt;&lt;dates&gt;&lt;/dates&gt;&lt;urls&gt;&lt;/urls&gt;&lt;/record&gt;&lt;/Cite&gt;&lt;/EndNote&gt;</w:instrText>
        </w:r>
        <w:r w:rsidR="004160DE">
          <w:rPr>
            <w:sz w:val="24"/>
            <w:szCs w:val="24"/>
          </w:rPr>
          <w:fldChar w:fldCharType="separate"/>
        </w:r>
        <w:r>
          <w:rPr>
            <w:sz w:val="24"/>
            <w:szCs w:val="24"/>
            <w:vertAlign w:val="superscript"/>
          </w:rPr>
          <w:t>43</w:t>
        </w:r>
        <w:r w:rsidR="004160DE">
          <w:rPr>
            <w:sz w:val="24"/>
            <w:szCs w:val="24"/>
          </w:rPr>
          <w:fldChar w:fldCharType="end"/>
        </w:r>
      </w:hyperlink>
      <w:r>
        <w:rPr>
          <w:sz w:val="24"/>
          <w:szCs w:val="24"/>
        </w:rPr>
        <w:t xml:space="preserve">, rather than optimized to predict binding affinity. Re-ranking the poses with MM-GBSA method incorporates implicitly modeled solvent effects that are an important energy contribution and that are not modeled well in standard docking scores. </w:t>
      </w:r>
    </w:p>
    <w:p w14:paraId="5DD068EF" w14:textId="77777777" w:rsidR="006A7429" w:rsidRDefault="006A7429">
      <w:pPr>
        <w:spacing w:line="480" w:lineRule="auto"/>
        <w:rPr>
          <w:sz w:val="24"/>
          <w:szCs w:val="24"/>
        </w:rPr>
      </w:pPr>
      <w:r>
        <w:rPr>
          <w:sz w:val="24"/>
          <w:szCs w:val="24"/>
        </w:rPr>
        <w:t xml:space="preserve">The first step in estimating binding affinity with MM-GBSA is prepping the raw crystal structure PDB file for docking.  Multiple starting structures of SIRT3 (3GLT) and Sir2 (1YC2) with NAD+ co-crystallized in either the AB or AC pockets of the protein </w:t>
      </w:r>
      <w:hyperlink w:anchor="_ENREF_22" w:tooltip="Avalos, 2005 #26" w:history="1">
        <w:r w:rsidR="004160DE">
          <w:rPr>
            <w:sz w:val="24"/>
            <w:szCs w:val="24"/>
          </w:rPr>
          <w:fldChar w:fldCharType="begin"/>
        </w:r>
        <w:r>
          <w:rPr>
            <w:sz w:val="24"/>
            <w:szCs w:val="24"/>
          </w:rPr>
          <w:instrText xml:space="preserve"> ADDIN EN.CITE &lt;EndNote&gt;&lt;Cite&gt;&lt;Author&gt;Avalos&lt;/Author&gt;&lt;Year&gt;2005&lt;/Year&gt;&lt;RecNum&gt;26&lt;/RecNum&gt;&lt;DisplayText&gt;&lt;style face="superscript"&gt;22&lt;/style&gt;&lt;/DisplayText&gt;&lt;record&gt;&lt;rec-number&gt;26&lt;/rec-number&gt;&lt;foreign-keys&gt;&lt;key app="EN" db-id="v9w5vftsz5ax2uesd5xxr5zos9fzesz5frxr"&gt;26&lt;/key&gt;&lt;/foreign-keys&gt;&lt;ref-type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4160DE">
          <w:rPr>
            <w:sz w:val="24"/>
            <w:szCs w:val="24"/>
          </w:rPr>
          <w:fldChar w:fldCharType="separate"/>
        </w:r>
        <w:r>
          <w:rPr>
            <w:sz w:val="24"/>
            <w:szCs w:val="24"/>
            <w:vertAlign w:val="superscript"/>
          </w:rPr>
          <w:t>22</w:t>
        </w:r>
        <w:r w:rsidR="004160DE">
          <w:rPr>
            <w:sz w:val="24"/>
            <w:szCs w:val="24"/>
          </w:rPr>
          <w:fldChar w:fldCharType="end"/>
        </w:r>
      </w:hyperlink>
      <w:r>
        <w:rPr>
          <w:sz w:val="24"/>
          <w:szCs w:val="24"/>
        </w:rPr>
        <w:t xml:space="preserve"> were prepared with the Schrodinger protein preparation protocol </w:t>
      </w:r>
      <w:hyperlink w:anchor="_ENREF_44" w:tooltip="Smith, 2006 #137" w:history="1">
        <w:r w:rsidR="004160DE">
          <w:rPr>
            <w:sz w:val="24"/>
            <w:szCs w:val="24"/>
          </w:rPr>
          <w:fldChar w:fldCharType="begin"/>
        </w:r>
        <w:r>
          <w:rPr>
            <w:sz w:val="24"/>
            <w:szCs w:val="24"/>
          </w:rPr>
          <w:instrText xml:space="preserve"> ADDIN EN.CITE &lt;EndNote&gt;&lt;Cite&gt;&lt;RecNum&gt;137&lt;/RecNum&gt;&lt;DisplayText&gt;&lt;style face="superscript"&gt;44&lt;/style&gt;&lt;/DisplayText&gt;&lt;record&gt;&lt;rec-number&gt;137&lt;/rec-number&gt;&lt;foreign-keys&gt;&lt;key app="EN" db-id="v9w5vftsz5ax2uesd5xxr5zos9fzesz5frxr"&gt;137&lt;/key&gt;&lt;/foreign-keys&gt;&lt;ref-type name="Journal Article"&gt;17&lt;/ref-type&gt;&lt;contributors&gt;&lt;authors&gt;&lt;author&gt;Smith, B. C.&lt;/author&gt;&lt;author&gt;Denu, J. M.&lt;/author&gt;&lt;/authors&gt;&lt;/contributors&gt;&lt;titles&gt;&lt;title&gt;Sirtuins caught in the act&lt;/title&gt;&lt;secondary-title&gt;Structure&lt;/secondary-title&gt;&lt;/titles&gt;&lt;periodical&gt;&lt;full-title&gt;Structure&lt;/full-title&gt;&lt;/periodical&gt;&lt;pages&gt;1207-1208&lt;/pages&gt;&lt;volume&gt;14&lt;/volume&gt;&lt;number&gt;8&lt;/number&gt;&lt;dates&gt;&lt;year&gt;2006&lt;/year&gt;&lt;pub-dates&gt;&lt;date&gt;Aug&lt;/date&gt;&lt;/pub-dates&gt;&lt;/dates&gt;&lt;isbn&gt;0969-2126&lt;/isbn&gt;&lt;accession-num&gt;WOS:000239946700001&lt;/accession-num&gt;&lt;urls&gt;&lt;related-urls&gt;&lt;url&gt;&amp;lt;Go to ISI&amp;gt;://WOS:000239946700001&lt;/url&gt;&lt;/related-urls&gt;&lt;/urls&gt;&lt;electronic-resource-num&gt;10.1016/j.str.2006.07.004&lt;/electronic-resource-num&gt;&lt;/record&gt;&lt;/Cite&gt;&lt;/EndNote&gt;</w:instrText>
        </w:r>
        <w:r w:rsidR="004160DE">
          <w:rPr>
            <w:sz w:val="24"/>
            <w:szCs w:val="24"/>
          </w:rPr>
          <w:fldChar w:fldCharType="separate"/>
        </w:r>
        <w:r>
          <w:rPr>
            <w:sz w:val="24"/>
            <w:szCs w:val="24"/>
            <w:vertAlign w:val="superscript"/>
          </w:rPr>
          <w:t>44</w:t>
        </w:r>
        <w:r w:rsidR="004160DE">
          <w:rPr>
            <w:sz w:val="24"/>
            <w:szCs w:val="24"/>
          </w:rPr>
          <w:fldChar w:fldCharType="end"/>
        </w:r>
      </w:hyperlink>
      <w:r>
        <w:rPr>
          <w:sz w:val="24"/>
          <w:szCs w:val="24"/>
        </w:rPr>
        <w:t xml:space="preserve">.   Bond orders were assigned, missing </w:t>
      </w:r>
      <w:proofErr w:type="spellStart"/>
      <w:r>
        <w:rPr>
          <w:sz w:val="24"/>
          <w:szCs w:val="24"/>
        </w:rPr>
        <w:t>hydrogens</w:t>
      </w:r>
      <w:proofErr w:type="spellEnd"/>
      <w:r>
        <w:rPr>
          <w:sz w:val="24"/>
          <w:szCs w:val="24"/>
        </w:rPr>
        <w:t xml:space="preserve"> added, zero-order bonds to the zinc atoms created, missing side chains were filled in with the PLOP algorithm</w:t>
      </w:r>
      <w:r>
        <w:rPr>
          <w:rFonts w:eastAsia="font292"/>
          <w:sz w:val="24"/>
          <w:szCs w:val="24"/>
        </w:rPr>
        <w:t xml:space="preserve"> </w:t>
      </w:r>
      <w:bookmarkStart w:id="903" w:name="OLE_LINK1"/>
      <w:r>
        <w:rPr>
          <w:rFonts w:eastAsia="font292"/>
          <w:sz w:val="24"/>
          <w:szCs w:val="24"/>
        </w:rPr>
        <w:t xml:space="preserve">(Jacobson, </w:t>
      </w:r>
      <w:proofErr w:type="spellStart"/>
      <w:r>
        <w:rPr>
          <w:rFonts w:eastAsia="font292"/>
          <w:sz w:val="24"/>
          <w:szCs w:val="24"/>
        </w:rPr>
        <w:t>Friesner</w:t>
      </w:r>
      <w:proofErr w:type="spellEnd"/>
      <w:r>
        <w:rPr>
          <w:rFonts w:eastAsia="font292"/>
          <w:sz w:val="24"/>
          <w:szCs w:val="24"/>
        </w:rPr>
        <w:t xml:space="preserve"> et al. 2002)</w:t>
      </w:r>
      <w:r>
        <w:rPr>
          <w:sz w:val="24"/>
          <w:szCs w:val="24"/>
        </w:rPr>
        <w:t xml:space="preserve"> </w:t>
      </w:r>
      <w:bookmarkEnd w:id="903"/>
      <w:r w:rsidR="004160DE">
        <w:rPr>
          <w:sz w:val="24"/>
          <w:szCs w:val="24"/>
        </w:rPr>
        <w:fldChar w:fldCharType="begin"/>
      </w:r>
      <w:r>
        <w:rPr>
          <w:sz w:val="24"/>
          <w:szCs w:val="24"/>
        </w:rPr>
        <w:instrText xml:space="preserve"> HYPERLINK \l "_ENREF_40" \o "Goodsell, 1996 #280" </w:instrText>
      </w:r>
      <w:r w:rsidR="004160DE">
        <w:rPr>
          <w:sz w:val="24"/>
          <w:szCs w:val="24"/>
        </w:rPr>
        <w:fldChar w:fldCharType="separate"/>
      </w:r>
      <w:r w:rsidR="004160DE">
        <w:rPr>
          <w:sz w:val="24"/>
          <w:szCs w:val="24"/>
        </w:rPr>
        <w:fldChar w:fldCharType="begin"/>
      </w:r>
      <w:r>
        <w:rPr>
          <w:sz w:val="24"/>
          <w:szCs w:val="24"/>
        </w:rPr>
        <w:instrText xml:space="preserve"> ADDIN EN.CITE &lt;EndNote&gt;&lt;Cite&gt;&lt;Author&gt;Goodsell&lt;/Author&gt;&lt;Year&gt;1996&lt;/Year&gt;&lt;RecNum&gt;280&lt;/RecNum&gt;&lt;DisplayText&gt;&lt;style face="superscript"&gt;40&lt;/style&gt;&lt;/DisplayText&gt;&lt;record&gt;&lt;rec-number&gt;280&lt;/rec-number&gt;&lt;foreign-keys&gt;&lt;key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4160DE">
        <w:rPr>
          <w:sz w:val="24"/>
          <w:szCs w:val="24"/>
        </w:rPr>
        <w:fldChar w:fldCharType="separate"/>
      </w:r>
      <w:r>
        <w:rPr>
          <w:sz w:val="24"/>
          <w:szCs w:val="24"/>
          <w:vertAlign w:val="superscript"/>
        </w:rPr>
        <w:t>40</w:t>
      </w:r>
      <w:r w:rsidR="004160DE">
        <w:rPr>
          <w:sz w:val="24"/>
          <w:szCs w:val="24"/>
        </w:rPr>
        <w:fldChar w:fldCharType="end"/>
      </w:r>
      <w:r w:rsidR="004160DE">
        <w:rPr>
          <w:sz w:val="24"/>
          <w:szCs w:val="24"/>
        </w:rPr>
        <w:fldChar w:fldCharType="end"/>
      </w:r>
      <w:r>
        <w:rPr>
          <w:rStyle w:val="CommentReference"/>
          <w:rFonts w:cstheme="minorBidi"/>
        </w:rPr>
        <w:commentReference w:id="904"/>
      </w:r>
      <w:r>
        <w:rPr>
          <w:sz w:val="24"/>
          <w:szCs w:val="24"/>
        </w:rPr>
        <w:t xml:space="preserve">, and protein chain termini are capped.  Protonation and tautomer states for the ligands were generated with </w:t>
      </w:r>
      <w:proofErr w:type="spellStart"/>
      <w:r>
        <w:rPr>
          <w:sz w:val="24"/>
          <w:szCs w:val="24"/>
        </w:rPr>
        <w:t>Epik</w:t>
      </w:r>
      <w:proofErr w:type="spellEnd"/>
      <w:r>
        <w:rPr>
          <w:sz w:val="24"/>
          <w:szCs w:val="24"/>
        </w:rPr>
        <w:t xml:space="preserve"> </w:t>
      </w:r>
      <w:hyperlink w:anchor="_ENREF_45" w:tooltip="Shelley, 2007 #286" w:history="1">
        <w:r w:rsidR="004160DE">
          <w:rPr>
            <w:sz w:val="24"/>
            <w:szCs w:val="24"/>
          </w:rPr>
          <w:fldChar w:fldCharType="begin"/>
        </w:r>
        <w:r>
          <w:rPr>
            <w:sz w:val="24"/>
            <w:szCs w:val="24"/>
          </w:rPr>
          <w:instrText xml:space="preserve"> ADDIN EN.CITE &lt;EndNote&gt;&lt;Cite&gt;&lt;Author&gt;Shelley&lt;/Author&gt;&lt;Year&gt;2007&lt;/Year&gt;&lt;RecNum&gt;286&lt;/RecNum&gt;&lt;DisplayText&gt;&lt;style face="superscript"&gt;45&lt;/style&gt;&lt;/DisplayText&gt;&lt;record&gt;&lt;rec-number&gt;286&lt;/rec-number&gt;&lt;foreign-keys&gt;&lt;key app="EN" db-id="v9w5vftsz5ax2uesd5xxr5zos9fzesz5frxr"&gt;286&lt;/key&gt;&lt;/foreign-keys&gt;&lt;ref-type name="Journal Article"&gt;17&lt;/ref-type&gt;&lt;contributors&gt;&lt;authors&gt;&lt;author&gt;Shelley, J. C.&lt;/author&gt;&lt;author&gt;Cholleti, A.&lt;/author&gt;&lt;author&gt;Frye, L. L.&lt;/author&gt;&lt;author&gt;Greenwood, J. R.&lt;/author&gt;&lt;author&gt;Timlin, M. R.&lt;/author&gt;&lt;author&gt;Uchimaya, M.&lt;/author&gt;&lt;/authors&gt;&lt;/contributors&gt;&lt;titles&gt;&lt;title&gt;Epik: a software program for pK (a) prediction and protonation state generation for drug-like molecules&lt;/title&gt;&lt;secondary-title&gt;Journal of Computer-Aided Molecular Design&lt;/secondary-title&gt;&lt;/titles&gt;&lt;periodical&gt;&lt;full-title&gt;Journal of Computer-Aided Molecular Design&lt;/full-title&gt;&lt;/periodical&gt;&lt;pages&gt;681-691&lt;/pages&gt;&lt;volume&gt;21&lt;/volume&gt;&lt;number&gt;12&lt;/number&gt;&lt;dates&gt;&lt;year&gt;2007&lt;/year&gt;&lt;pub-dates&gt;&lt;date&gt;Dec&lt;/date&gt;&lt;/pub-dates&gt;&lt;/dates&gt;&lt;isbn&gt;0920-654X&lt;/isbn&gt;&lt;accession-num&gt;WOS:000251827500005&lt;/accession-num&gt;&lt;urls&gt;&lt;related-urls&gt;&lt;url&gt;&amp;lt;Go to ISI&amp;gt;://WOS:000251827500005&lt;/url&gt;&lt;/related-urls&gt;&lt;/urls&gt;&lt;electronic-resource-num&gt;10.1007/s10822-007-9133-z&lt;/electronic-resource-num&gt;&lt;/record&gt;&lt;/Cite&gt;&lt;/EndNote&gt;</w:instrText>
        </w:r>
        <w:r w:rsidR="004160DE">
          <w:rPr>
            <w:sz w:val="24"/>
            <w:szCs w:val="24"/>
          </w:rPr>
          <w:fldChar w:fldCharType="separate"/>
        </w:r>
        <w:r>
          <w:rPr>
            <w:sz w:val="24"/>
            <w:szCs w:val="24"/>
            <w:vertAlign w:val="superscript"/>
          </w:rPr>
          <w:t>45</w:t>
        </w:r>
        <w:r w:rsidR="004160DE">
          <w:rPr>
            <w:sz w:val="24"/>
            <w:szCs w:val="24"/>
          </w:rPr>
          <w:fldChar w:fldCharType="end"/>
        </w:r>
      </w:hyperlink>
      <w:r>
        <w:rPr>
          <w:sz w:val="24"/>
          <w:szCs w:val="24"/>
        </w:rPr>
        <w:t xml:space="preserve"> for a pH range of 7.0 +/- 3.0.  H-bond assignment was done using PROPKA at pH 7.0 and included sampling all water orientations, as well as using crystal symmetry information.  A final restrained minimization was performed with heavy atoms converged to RMSD 0.30 Å with the OPLS 2005 force field.  </w:t>
      </w:r>
    </w:p>
    <w:p w14:paraId="1F568CAA" w14:textId="77777777" w:rsidR="006A7429" w:rsidRDefault="006A7429">
      <w:pPr>
        <w:spacing w:line="480" w:lineRule="auto"/>
        <w:rPr>
          <w:sz w:val="24"/>
          <w:szCs w:val="24"/>
        </w:rPr>
      </w:pPr>
      <w:r>
        <w:rPr>
          <w:sz w:val="24"/>
          <w:szCs w:val="24"/>
        </w:rPr>
        <w:lastRenderedPageBreak/>
        <w:t>Three different protocols were used for docking, depending on the availability of NAD+ co-crystallized structures: (A) traditional docking, (B) induced fit docking, and (C) template induced fit docking.  For Sir2, which has optimal x-ray structures with NAD+ co-crystallized in both the AB and AC pockets (PDB</w:t>
      </w:r>
      <w:proofErr w:type="gramStart"/>
      <w:r>
        <w:rPr>
          <w:sz w:val="24"/>
          <w:szCs w:val="24"/>
        </w:rPr>
        <w:t>:1YC2</w:t>
      </w:r>
      <w:proofErr w:type="gramEnd"/>
      <w:r>
        <w:rPr>
          <w:sz w:val="24"/>
          <w:szCs w:val="24"/>
        </w:rPr>
        <w:t xml:space="preserve"> chains A and B, respectively), standard Glide XP docking (A) was used for both NAD+ docking into the AB and AC pockets and inhibitor/activator docking into the C pocket.  This traditional docking is useful when the receptor structure does not change upon docking.  Since SIRT3 had no publically available co-crystallized structures with NAD+ in the AB or AC pockets, the induced fit protocol (B) </w:t>
      </w:r>
      <w:hyperlink w:anchor="_ENREF_37" w:tooltip="Sherman, 2006 #287" w:history="1">
        <w:r w:rsidR="004160DE">
          <w:rPr>
            <w:sz w:val="24"/>
            <w:szCs w:val="24"/>
          </w:rPr>
          <w:fldChar w:fldCharType="begin"/>
        </w:r>
        <w:r>
          <w:rPr>
            <w:sz w:val="24"/>
            <w:szCs w:val="24"/>
          </w:rPr>
          <w:instrText xml:space="preserve"> ADDIN EN.CITE &lt;EndNote&gt;&lt;Cite&gt;&lt;Author&gt;Sherman&lt;/Author&gt;&lt;Year&gt;2006&lt;/Year&gt;&lt;RecNum&gt;287&lt;/RecNum&gt;&lt;DisplayText&gt;&lt;style face="superscript"&gt;37&lt;/style&gt;&lt;/DisplayText&gt;&lt;record&gt;&lt;rec-number&gt;287&lt;/rec-number&gt;&lt;foreign-keys&gt;&lt;key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4160DE">
          <w:rPr>
            <w:sz w:val="24"/>
            <w:szCs w:val="24"/>
          </w:rPr>
          <w:fldChar w:fldCharType="separate"/>
        </w:r>
        <w:r>
          <w:rPr>
            <w:sz w:val="24"/>
            <w:szCs w:val="24"/>
            <w:vertAlign w:val="superscript"/>
          </w:rPr>
          <w:t>37</w:t>
        </w:r>
        <w:r w:rsidR="004160DE">
          <w:rPr>
            <w:sz w:val="24"/>
            <w:szCs w:val="24"/>
          </w:rPr>
          <w:fldChar w:fldCharType="end"/>
        </w:r>
      </w:hyperlink>
      <w:r>
        <w:rPr>
          <w:sz w:val="24"/>
          <w:szCs w:val="24"/>
        </w:rPr>
        <w:t>, which increases sampling by adding flexibility to the receptor, was used to dock NAD+ into the AC pocket.  Neither traditional docking nor the induced fit protocol were sufficient to dock NAD+ into the AB pocket, thus a template induced fit method (C) was used to dock inhibitors/activators and NAD+ into the AB pocket.  Below are details of each method A, B, and C.</w:t>
      </w:r>
    </w:p>
    <w:p w14:paraId="565F288D" w14:textId="77777777" w:rsidR="006A7429" w:rsidRDefault="006A7429">
      <w:pPr>
        <w:spacing w:line="480" w:lineRule="auto"/>
        <w:rPr>
          <w:sz w:val="24"/>
          <w:szCs w:val="24"/>
        </w:rPr>
      </w:pPr>
      <w:r>
        <w:rPr>
          <w:sz w:val="24"/>
          <w:szCs w:val="24"/>
        </w:rPr>
        <w:t xml:space="preserve">Standard </w:t>
      </w:r>
      <w:proofErr w:type="gramStart"/>
      <w:r>
        <w:rPr>
          <w:sz w:val="24"/>
          <w:szCs w:val="24"/>
        </w:rPr>
        <w:t>Docking</w:t>
      </w:r>
      <w:proofErr w:type="gramEnd"/>
      <w:r>
        <w:rPr>
          <w:sz w:val="24"/>
          <w:szCs w:val="24"/>
        </w:rPr>
        <w:t xml:space="preserve"> method (A).  Before docking, docking grids were calculated with the grid box centered on the known NAD+ binding site.  For docking simulations which had difficulty reproducing the expected binding mode observed in crystal structures, such as the Sir2 AB pocket docking, optional ligand positional constraints, H-bond or metal constraints, hydrophobic constraints, and excluded volumes were added.  In particular, an excluded volume was place in the C pocket for AB docking.   </w:t>
      </w:r>
    </w:p>
    <w:p w14:paraId="1BA39E6A" w14:textId="77777777" w:rsidR="006A7429" w:rsidRDefault="006A7429">
      <w:pPr>
        <w:spacing w:line="480" w:lineRule="auto"/>
        <w:rPr>
          <w:sz w:val="24"/>
          <w:szCs w:val="24"/>
        </w:rPr>
      </w:pPr>
      <w:r>
        <w:rPr>
          <w:sz w:val="24"/>
          <w:szCs w:val="24"/>
        </w:rPr>
        <w:t>Glide was run in both SP (standard precision) and XP (extra precision) modes.  Since Glide does not allow for receptor flexibility in docking, van der Waals (</w:t>
      </w:r>
      <w:proofErr w:type="spellStart"/>
      <w:r>
        <w:rPr>
          <w:sz w:val="24"/>
          <w:szCs w:val="24"/>
        </w:rPr>
        <w:t>vdW</w:t>
      </w:r>
      <w:proofErr w:type="spellEnd"/>
      <w:r>
        <w:rPr>
          <w:sz w:val="24"/>
          <w:szCs w:val="24"/>
        </w:rPr>
        <w:t xml:space="preserve">) radius scaling softens the potential for nonpolar atoms in the receptor.  The </w:t>
      </w:r>
      <w:proofErr w:type="spellStart"/>
      <w:r>
        <w:rPr>
          <w:sz w:val="24"/>
          <w:szCs w:val="24"/>
        </w:rPr>
        <w:t>vdW</w:t>
      </w:r>
      <w:proofErr w:type="spellEnd"/>
      <w:r>
        <w:rPr>
          <w:sz w:val="24"/>
          <w:szCs w:val="24"/>
        </w:rPr>
        <w:t xml:space="preserve"> radius was initially set at 0.85 (no scaling) with a partial charge cutoff of 0.15, </w:t>
      </w:r>
      <w:proofErr w:type="gramStart"/>
      <w:r>
        <w:rPr>
          <w:sz w:val="24"/>
          <w:szCs w:val="24"/>
        </w:rPr>
        <w:t>then</w:t>
      </w:r>
      <w:proofErr w:type="gramEnd"/>
      <w:r>
        <w:rPr>
          <w:sz w:val="24"/>
          <w:szCs w:val="24"/>
        </w:rPr>
        <w:t xml:space="preserve"> decreased to 0.50 in cases to minimize steric obstructions.   Partial charges for the ligand and receptor are based on the OPLS 2005 force field </w:t>
      </w:r>
      <w:r>
        <w:rPr>
          <w:sz w:val="24"/>
          <w:szCs w:val="24"/>
        </w:rPr>
        <w:lastRenderedPageBreak/>
        <w:t xml:space="preserve">along with the </w:t>
      </w:r>
      <w:proofErr w:type="spellStart"/>
      <w:r>
        <w:rPr>
          <w:sz w:val="24"/>
          <w:szCs w:val="24"/>
        </w:rPr>
        <w:t>Epik</w:t>
      </w:r>
      <w:proofErr w:type="spellEnd"/>
      <w:r>
        <w:rPr>
          <w:sz w:val="24"/>
          <w:szCs w:val="24"/>
        </w:rPr>
        <w:t xml:space="preserve"> determined ionization states on the ligand and the PROPKA ionization states on the receptor. </w:t>
      </w:r>
    </w:p>
    <w:p w14:paraId="6F00FF47" w14:textId="77777777" w:rsidR="006A7429" w:rsidRDefault="006A7429">
      <w:pPr>
        <w:spacing w:line="480" w:lineRule="auto"/>
        <w:rPr>
          <w:sz w:val="24"/>
          <w:szCs w:val="24"/>
        </w:rPr>
      </w:pPr>
      <w:bookmarkStart w:id="905" w:name="OLE_LINK2"/>
      <w:bookmarkStart w:id="906" w:name="OLE_LINK3"/>
      <w:r>
        <w:rPr>
          <w:sz w:val="24"/>
          <w:szCs w:val="24"/>
        </w:rPr>
        <w:t xml:space="preserve">Induced Fit docking method (B).  </w:t>
      </w:r>
      <w:commentRangeStart w:id="907"/>
      <w:r>
        <w:rPr>
          <w:sz w:val="24"/>
          <w:szCs w:val="24"/>
        </w:rPr>
        <w:t xml:space="preserve">A number of similar implementations of induced fit docking are available which take advantage of side chain </w:t>
      </w:r>
      <w:proofErr w:type="spellStart"/>
      <w:r>
        <w:rPr>
          <w:sz w:val="24"/>
          <w:szCs w:val="24"/>
        </w:rPr>
        <w:t>rotamer</w:t>
      </w:r>
      <w:proofErr w:type="spellEnd"/>
      <w:r>
        <w:rPr>
          <w:sz w:val="24"/>
          <w:szCs w:val="24"/>
        </w:rPr>
        <w:t xml:space="preserve"> libraries to add protein receptor flexibility </w:t>
      </w:r>
      <w:r w:rsidR="004160DE">
        <w:rPr>
          <w:sz w:val="24"/>
          <w:szCs w:val="24"/>
        </w:rPr>
        <w:fldChar w:fldCharType="begin">
          <w:fldData xml:space="preserve">PEVuZE5vdGU+PENpdGU+PEF1dGhvcj5DYXJsc29uPC9BdXRob3I+PFllYXI+MjAwMDwvWWVhcj48
UmVjTnVtPjEyMzwvUmVjTnVtPjxEaXNwbGF5VGV4dD48c3R5bGUgZmFjZT0ic3VwZXJzY3JpcHQi
PjQ2OyA0NzsgNDg8L3N0eWxlPjwvRGlzcGxheVRleHQ+PHJlY29yZD48cmVjLW51bWJlcj4xMjM8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OTc3OTc5NTwvdXJsPjwvcmVsYXRlZC11cmxzPjwvdXJscz48bGFuZ3VhZ2U+ZW5nPC9sYW5ndWFn
ZT48L3JlY29yZD48L0NpdGU+PENpdGU+PEF1dGhvcj5OYWJ1dXJzPC9BdXRob3I+PFllYXI+MjAw
NzwvWWVhcj48UmVjTnVtPjEzMTwvUmVjTnVtPjxyZWNvcmQ+PHJlYy1udW1iZXI+MTMxPC9yZWMt
bnVtYmVyPjxmb3JlaWduLWtleXM+PGtleSBhcHA9IkVOIiBkYi1pZD0iOTByNTk5NXd6ejV2OTdl
MmRkNnBkeHZtc3hkeHZzdHd6NXRzIj4xMzE8L2tleT48L2ZvcmVpZ24ta2V5cz48cmVmLXR5cGUg
bmFtZT0iSm91cm5hbCBBcnRpY2xlIj4xNzwvcmVmLXR5cGU+PGNvbnRyaWJ1dG9ycz48YXV0aG9y
cz48YXV0aG9yPk5hYnV1cnMsIFNhbmRlciBCLjwvYXV0aG9yPjxhdXRob3I+V2FnZW5lciwgTWFy
a3VzPC9hdXRob3I+PGF1dGhvcj5kZSBWbGllZywgSmFjb2I8L2F1dGhvcj48L2F1dGhvcnM+PC9j
b250cmlidXRvcnM+PHRpdGxlcz48dGl0bGU+QSBGbGV4aWJsZSBBcHByb2FjaCB0byBJbmR1Y2Vk
IEZpdCBEb2NraW5nPC90aXRsZT48c2Vjb25kYXJ5LXRpdGxlPkpvdXJuYWwgb2YgTWVkaWNpbmFs
IENoZW1pc3RyeTwvc2Vjb25kYXJ5LXRpdGxlPjwvdGl0bGVzPjxwZXJpb2RpY2FsPjxmdWxsLXRp
dGxlPkpvdXJuYWwgb2YgTWVkaWNpbmFsIENoZW1pc3RyeTwvZnVsbC10aXRsZT48L3BlcmlvZGlj
YWw+PHBhZ2VzPjY1MDctNjUxODwvcGFnZXM+PHZvbHVtZT41MDwvdm9sdW1lPjxudW1iZXI+MjY8
L251bWJlcj48ZGF0ZXM+PHllYXI+MjAwNzwveWVhcj48cHViLWRhdGVzPjxkYXRlPjIwMDcvMTIv
MDE8L2RhdGU+PC9wdWItZGF0ZXM+PC9kYXRlcz48cHVibGlzaGVyPkFtZXJpY2FuIENoZW1pY2Fs
IFNvY2lldHk8L3B1Ymxpc2hlcj48aXNibj4wMDIyLTI2MjM8L2lzYm4+PHVybHM+PHJlbGF0ZWQt
dXJscz48dXJsPmh0dHA6Ly9keC5kb2kub3JnLzEwLjEwMjEvam0wNzA1OTNwPC91cmw+PC9yZWxh
dGVkLXVybHM+PC91cmxzPjxlbGVjdHJvbmljLXJlc291cmNlLW51bT4xMC4xMDIxL2ptMDcwNTkz
cDwvZWxlY3Ryb25pYy1yZXNvdXJjZS1udW0+PGFjY2Vzcy1kYXRlPjIwMTIvMDkvMDc8L2FjY2Vz
cy1kYXRlPjwvcmVjb3JkPjwvQ2l0ZT48L0VuZE5vdGU+AAA=
</w:fldData>
        </w:fldChar>
      </w:r>
      <w:r>
        <w:rPr>
          <w:sz w:val="24"/>
          <w:szCs w:val="24"/>
        </w:rPr>
        <w:instrText xml:space="preserve"> ADDIN EN.CITE </w:instrText>
      </w:r>
      <w:r w:rsidR="004160DE">
        <w:rPr>
          <w:sz w:val="24"/>
          <w:szCs w:val="24"/>
        </w:rPr>
        <w:fldChar w:fldCharType="begin">
          <w:fldData xml:space="preserve">PEVuZE5vdGU+PENpdGU+PEF1dGhvcj5DYXJsc29uPC9BdXRob3I+PFllYXI+MjAwMDwvWWVhcj48
UmVjTnVtPjEyMzwvUmVjTnVtPjxEaXNwbGF5VGV4dD48c3R5bGUgZmFjZT0ic3VwZXJzY3JpcHQi
PjQ2OyA0NzsgNDg8L3N0eWxlPjwvRGlzcGxheVRleHQ+PHJlY29yZD48cmVjLW51bWJlcj4xMjM8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OTc3OTc5NTwvdXJsPjwvcmVsYXRlZC11cmxzPjwvdXJscz48bGFuZ3VhZ2U+ZW5nPC9sYW5ndWFn
ZT48L3JlY29yZD48L0NpdGU+PENpdGU+PEF1dGhvcj5OYWJ1dXJzPC9BdXRob3I+PFllYXI+MjAw
NzwvWWVhcj48UmVjTnVtPjEzMTwvUmVjTnVtPjxyZWNvcmQ+PHJlYy1udW1iZXI+MTMxPC9yZWMt
bnVtYmVyPjxmb3JlaWduLWtleXM+PGtleSBhcHA9IkVOIiBkYi1pZD0iOTByNTk5NXd6ejV2OTdl
MmRkNnBkeHZtc3hkeHZzdHd6NXRzIj4xMzE8L2tleT48L2ZvcmVpZ24ta2V5cz48cmVmLXR5cGUg
bmFtZT0iSm91cm5hbCBBcnRpY2xlIj4xNzwvcmVmLXR5cGU+PGNvbnRyaWJ1dG9ycz48YXV0aG9y
cz48YXV0aG9yPk5hYnV1cnMsIFNhbmRlciBCLjwvYXV0aG9yPjxhdXRob3I+V2FnZW5lciwgTWFy
a3VzPC9hdXRob3I+PGF1dGhvcj5kZSBWbGllZywgSmFjb2I8L2F1dGhvcj48L2F1dGhvcnM+PC9j
b250cmlidXRvcnM+PHRpdGxlcz48dGl0bGU+QSBGbGV4aWJsZSBBcHByb2FjaCB0byBJbmR1Y2Vk
IEZpdCBEb2NraW5nPC90aXRsZT48c2Vjb25kYXJ5LXRpdGxlPkpvdXJuYWwgb2YgTWVkaWNpbmFs
IENoZW1pc3RyeTwvc2Vjb25kYXJ5LXRpdGxlPjwvdGl0bGVzPjxwZXJpb2RpY2FsPjxmdWxsLXRp
dGxlPkpvdXJuYWwgb2YgTWVkaWNpbmFsIENoZW1pc3RyeTwvZnVsbC10aXRsZT48L3BlcmlvZGlj
YWw+PHBhZ2VzPjY1MDctNjUxODwvcGFnZXM+PHZvbHVtZT41MDwvdm9sdW1lPjxudW1iZXI+MjY8
L251bWJlcj48ZGF0ZXM+PHllYXI+MjAwNzwveWVhcj48cHViLWRhdGVzPjxkYXRlPjIwMDcvMTIv
MDE8L2RhdGU+PC9wdWItZGF0ZXM+PC9kYXRlcz48cHVibGlzaGVyPkFtZXJpY2FuIENoZW1pY2Fs
IFNvY2lldHk8L3B1Ymxpc2hlcj48aXNibj4wMDIyLTI2MjM8L2lzYm4+PHVybHM+PHJlbGF0ZWQt
dXJscz48dXJsPmh0dHA6Ly9keC5kb2kub3JnLzEwLjEwMjEvam0wNzA1OTNwPC91cmw+PC9yZWxh
dGVkLXVybHM+PC91cmxzPjxlbGVjdHJvbmljLXJlc291cmNlLW51bT4xMC4xMDIxL2ptMDcwNTkz
cDwvZWxlY3Ryb25pYy1yZXNvdXJjZS1udW0+PGFjY2Vzcy1kYXRlPjIwMTIvMDkvMDc8L2FjY2Vz
cy1kYXRlPjwvcmVjb3JkPjwvQ2l0ZT48L0VuZE5vdGU+AAA=
</w:fldData>
        </w:fldChar>
      </w:r>
      <w:r>
        <w:rPr>
          <w:sz w:val="24"/>
          <w:szCs w:val="24"/>
        </w:rPr>
        <w:instrText xml:space="preserve"> ADDIN EN.CITE.DATA </w:instrText>
      </w:r>
      <w:r w:rsidR="004160DE">
        <w:rPr>
          <w:sz w:val="24"/>
          <w:szCs w:val="24"/>
        </w:rPr>
      </w:r>
      <w:r w:rsidR="004160DE">
        <w:rPr>
          <w:sz w:val="24"/>
          <w:szCs w:val="24"/>
        </w:rPr>
        <w:fldChar w:fldCharType="end"/>
      </w:r>
      <w:r w:rsidR="004160DE">
        <w:rPr>
          <w:sz w:val="24"/>
          <w:szCs w:val="24"/>
        </w:rPr>
      </w:r>
      <w:r w:rsidR="004160DE">
        <w:rPr>
          <w:sz w:val="24"/>
          <w:szCs w:val="24"/>
        </w:rPr>
        <w:fldChar w:fldCharType="separate"/>
      </w:r>
      <w:hyperlink w:anchor="_ENREF_46" w:tooltip="Carlson, 2000 #123" w:history="1">
        <w:r>
          <w:rPr>
            <w:sz w:val="24"/>
            <w:szCs w:val="24"/>
            <w:vertAlign w:val="superscript"/>
          </w:rPr>
          <w:t>46</w:t>
        </w:r>
      </w:hyperlink>
      <w:r>
        <w:rPr>
          <w:sz w:val="24"/>
          <w:szCs w:val="24"/>
          <w:vertAlign w:val="superscript"/>
        </w:rPr>
        <w:t xml:space="preserve">; </w:t>
      </w:r>
      <w:hyperlink w:anchor="_ENREF_47" w:tooltip="Schaffer, 1998 #124" w:history="1">
        <w:r>
          <w:rPr>
            <w:sz w:val="24"/>
            <w:szCs w:val="24"/>
            <w:vertAlign w:val="superscript"/>
          </w:rPr>
          <w:t>47</w:t>
        </w:r>
      </w:hyperlink>
      <w:r>
        <w:rPr>
          <w:sz w:val="24"/>
          <w:szCs w:val="24"/>
          <w:vertAlign w:val="superscript"/>
        </w:rPr>
        <w:t xml:space="preserve">; </w:t>
      </w:r>
      <w:hyperlink w:anchor="_ENREF_48" w:tooltip="Nabuurs, 2007 #131" w:history="1">
        <w:r>
          <w:rPr>
            <w:sz w:val="24"/>
            <w:szCs w:val="24"/>
            <w:vertAlign w:val="superscript"/>
          </w:rPr>
          <w:t>48</w:t>
        </w:r>
      </w:hyperlink>
      <w:r w:rsidR="004160DE">
        <w:rPr>
          <w:sz w:val="24"/>
          <w:szCs w:val="24"/>
        </w:rPr>
        <w:fldChar w:fldCharType="end"/>
      </w:r>
      <w:r>
        <w:rPr>
          <w:sz w:val="24"/>
          <w:szCs w:val="24"/>
        </w:rPr>
        <w:t xml:space="preserve">.   We used the Schrodinger Induced Fit protocol, which iteratively uses Glide and a side chain optimization </w:t>
      </w:r>
      <w:commentRangeEnd w:id="907"/>
      <w:r>
        <w:rPr>
          <w:rStyle w:val="CommentReference"/>
          <w:rFonts w:cstheme="minorBidi"/>
        </w:rPr>
        <w:commentReference w:id="907"/>
      </w:r>
      <w:r>
        <w:rPr>
          <w:sz w:val="24"/>
          <w:szCs w:val="24"/>
        </w:rPr>
        <w:t xml:space="preserve">algorithm called PLOP </w:t>
      </w:r>
      <w:hyperlink w:anchor="_ENREF_49" w:tooltip="Jacobson, 2002 #65" w:history="1">
        <w:r w:rsidR="004160DE">
          <w:rPr>
            <w:sz w:val="24"/>
            <w:szCs w:val="24"/>
          </w:rPr>
          <w:fldChar w:fldCharType="begin"/>
        </w:r>
        <w:r>
          <w:rPr>
            <w:sz w:val="24"/>
            <w:szCs w:val="24"/>
          </w:rPr>
          <w:instrText xml:space="preserve"> ADDIN EN.CITE &lt;EndNote&gt;&lt;Cite&gt;&lt;Author&gt;Jacobson&lt;/Author&gt;&lt;Year&gt;2002&lt;/Year&gt;&lt;RecNum&gt;65&lt;/RecNum&gt;&lt;DisplayText&gt;&lt;style face="superscript"&gt;49&lt;/style&gt;&lt;/DisplayText&gt;&lt;record&gt;&lt;rec-number&gt;65&lt;/rec-number&gt;&lt;foreign-keys&gt;&lt;key app="EN" db-id="90r5995wzz5v97e2dd6pdxvmsxdxvstwz5ts"&gt;65&lt;/key&gt;&lt;/foreign-keys&gt;&lt;ref-type name="Journal Article"&gt;17&lt;/ref-type&gt;&lt;contributors&gt;&lt;authors&gt;&lt;author&gt;Jacobson, Matthew P.&lt;/author&gt;&lt;author&gt;Kaminski, George A.&lt;/author&gt;&lt;author&gt;Friesner, Richard A.&lt;/author&gt;&lt;author&gt;Rapp, Chaya S.&lt;/author&gt;&lt;/authors&gt;&lt;/contributors&gt;&lt;titles&gt;&lt;title&gt;Force Field Validation Using Protein Side Chain Prediction&lt;/title&gt;&lt;secondary-title&gt;The Journal of Physical Chemistry B&lt;/secondary-title&gt;&lt;/titles&gt;&lt;periodical&gt;&lt;full-title&gt;The Journal of Physical Chemistry B&lt;/full-title&gt;&lt;/periodical&gt;&lt;pages&gt;11673-11680&lt;/pages&gt;&lt;volume&gt;106&lt;/volume&gt;&lt;number&gt;44&lt;/number&gt;&lt;dates&gt;&lt;year&gt;2002&lt;/year&gt;&lt;/dates&gt;&lt;isbn&gt;1520-6106&lt;/isbn&gt;&lt;work-type&gt;10.1021/jp021564n&lt;/work-type&gt;&lt;urls&gt;&lt;related-urls&gt;&lt;url&gt;http://dx.doi.org/10.1021/jp021564n&lt;/url&gt;&lt;/related-urls&gt;&lt;/urls&gt;&lt;/record&gt;&lt;/Cite&gt;&lt;/EndNote&gt;</w:instrText>
        </w:r>
        <w:r w:rsidR="004160DE">
          <w:rPr>
            <w:sz w:val="24"/>
            <w:szCs w:val="24"/>
          </w:rPr>
          <w:fldChar w:fldCharType="separate"/>
        </w:r>
        <w:r>
          <w:rPr>
            <w:sz w:val="24"/>
            <w:szCs w:val="24"/>
            <w:vertAlign w:val="superscript"/>
          </w:rPr>
          <w:t>49</w:t>
        </w:r>
        <w:r w:rsidR="004160DE">
          <w:rPr>
            <w:sz w:val="24"/>
            <w:szCs w:val="24"/>
          </w:rPr>
          <w:fldChar w:fldCharType="end"/>
        </w:r>
      </w:hyperlink>
      <w:r>
        <w:rPr>
          <w:sz w:val="24"/>
          <w:szCs w:val="24"/>
        </w:rPr>
        <w:t xml:space="preserve"> to exhaustively consider possible binding modes and the associated conformational changes within the receptor. </w:t>
      </w:r>
      <w:bookmarkEnd w:id="905"/>
      <w:bookmarkEnd w:id="906"/>
      <w:r>
        <w:rPr>
          <w:sz w:val="24"/>
          <w:szCs w:val="24"/>
        </w:rPr>
        <w:t xml:space="preserve">Traditional Glide docking with a static receptor for Sir2 and SIRT3 is not sufficient when the starting crystal structure is not from a co-crystallized structure with NAD+ in the desired binding mode because a loop as well as side chains move upon binding of NAD+ and upon NAD+ changing from the AC to the AB binding pocket.  For example, </w:t>
      </w:r>
      <w:r w:rsidR="004160DE">
        <w:rPr>
          <w:sz w:val="24"/>
          <w:szCs w:val="24"/>
        </w:rPr>
        <w:fldChar w:fldCharType="begin"/>
      </w:r>
      <w:r>
        <w:rPr>
          <w:sz w:val="24"/>
          <w:szCs w:val="24"/>
        </w:rPr>
        <w:instrText xml:space="preserve"> REF _Ref208018702 \h </w:instrText>
      </w:r>
      <w:r w:rsidR="004160DE">
        <w:rPr>
          <w:sz w:val="24"/>
          <w:szCs w:val="24"/>
        </w:rPr>
      </w:r>
      <w:r w:rsidR="004160DE">
        <w:rPr>
          <w:sz w:val="24"/>
          <w:szCs w:val="24"/>
        </w:rPr>
        <w:fldChar w:fldCharType="separate"/>
      </w:r>
      <w:ins w:id="908" w:author="xguan" w:date="2013-04-23T14:44:00Z">
        <w:r w:rsidR="0072095C">
          <w:rPr>
            <w:sz w:val="24"/>
            <w:szCs w:val="24"/>
          </w:rPr>
          <w:t xml:space="preserve">Figure </w:t>
        </w:r>
        <w:r w:rsidR="0072095C">
          <w:rPr>
            <w:noProof/>
            <w:sz w:val="24"/>
            <w:szCs w:val="24"/>
          </w:rPr>
          <w:t>8</w:t>
        </w:r>
      </w:ins>
      <w:ins w:id="909" w:author="pmclab" w:date="2013-04-23T10:53:00Z">
        <w:del w:id="910" w:author="xguan" w:date="2013-04-23T14:44:00Z">
          <w:r w:rsidDel="0072095C">
            <w:rPr>
              <w:sz w:val="24"/>
              <w:szCs w:val="24"/>
            </w:rPr>
            <w:delText xml:space="preserve">Figure </w:delText>
          </w:r>
          <w:r w:rsidDel="0072095C">
            <w:rPr>
              <w:noProof/>
              <w:sz w:val="24"/>
              <w:szCs w:val="24"/>
            </w:rPr>
            <w:delText>11</w:delText>
          </w:r>
        </w:del>
      </w:ins>
      <w:del w:id="911" w:author="xguan" w:date="2013-04-23T14:44:00Z">
        <w:r w:rsidDel="0072095C">
          <w:rPr>
            <w:sz w:val="24"/>
            <w:szCs w:val="24"/>
          </w:rPr>
          <w:delText xml:space="preserve">Figure </w:delText>
        </w:r>
        <w:r w:rsidDel="0072095C">
          <w:rPr>
            <w:noProof/>
            <w:sz w:val="24"/>
            <w:szCs w:val="24"/>
          </w:rPr>
          <w:delText>8</w:delText>
        </w:r>
      </w:del>
      <w:r w:rsidR="004160DE">
        <w:rPr>
          <w:sz w:val="24"/>
          <w:szCs w:val="24"/>
        </w:rPr>
        <w:fldChar w:fldCharType="end"/>
      </w:r>
      <w:r>
        <w:rPr>
          <w:sz w:val="24"/>
          <w:szCs w:val="24"/>
        </w:rPr>
        <w:t xml:space="preserve"> and </w:t>
      </w:r>
      <w:r w:rsidR="004160DE">
        <w:rPr>
          <w:sz w:val="24"/>
          <w:szCs w:val="24"/>
        </w:rPr>
        <w:fldChar w:fldCharType="begin"/>
      </w:r>
      <w:r>
        <w:rPr>
          <w:sz w:val="24"/>
          <w:szCs w:val="24"/>
        </w:rPr>
        <w:instrText xml:space="preserve"> REF _Ref208017643 \h </w:instrText>
      </w:r>
      <w:r w:rsidR="004160DE">
        <w:rPr>
          <w:sz w:val="24"/>
          <w:szCs w:val="24"/>
        </w:rPr>
      </w:r>
      <w:r w:rsidR="004160DE">
        <w:rPr>
          <w:sz w:val="24"/>
          <w:szCs w:val="24"/>
        </w:rPr>
        <w:fldChar w:fldCharType="separate"/>
      </w:r>
      <w:ins w:id="912" w:author="xguan" w:date="2013-04-23T14:44:00Z">
        <w:r w:rsidR="0072095C">
          <w:rPr>
            <w:sz w:val="24"/>
            <w:szCs w:val="24"/>
          </w:rPr>
          <w:t xml:space="preserve">Figure </w:t>
        </w:r>
        <w:r w:rsidR="0072095C">
          <w:rPr>
            <w:noProof/>
            <w:sz w:val="24"/>
            <w:szCs w:val="24"/>
          </w:rPr>
          <w:t>13</w:t>
        </w:r>
      </w:ins>
      <w:ins w:id="913" w:author="pmclab" w:date="2013-04-23T10:53:00Z">
        <w:del w:id="914" w:author="xguan" w:date="2013-04-23T14:44:00Z">
          <w:r w:rsidDel="0072095C">
            <w:rPr>
              <w:sz w:val="24"/>
              <w:szCs w:val="24"/>
            </w:rPr>
            <w:delText xml:space="preserve">Figure </w:delText>
          </w:r>
          <w:r w:rsidDel="0072095C">
            <w:rPr>
              <w:noProof/>
              <w:sz w:val="24"/>
              <w:szCs w:val="24"/>
            </w:rPr>
            <w:delText>13</w:delText>
          </w:r>
        </w:del>
      </w:ins>
      <w:del w:id="915" w:author="xguan" w:date="2013-04-23T14:44:00Z">
        <w:r w:rsidDel="0072095C">
          <w:rPr>
            <w:sz w:val="24"/>
            <w:szCs w:val="24"/>
          </w:rPr>
          <w:delText xml:space="preserve">Figure </w:delText>
        </w:r>
        <w:r w:rsidDel="0072095C">
          <w:rPr>
            <w:noProof/>
            <w:sz w:val="24"/>
            <w:szCs w:val="24"/>
          </w:rPr>
          <w:delText>13</w:delText>
        </w:r>
      </w:del>
      <w:r w:rsidR="004160DE">
        <w:rPr>
          <w:sz w:val="24"/>
          <w:szCs w:val="24"/>
        </w:rPr>
        <w:fldChar w:fldCharType="end"/>
      </w:r>
      <w:r>
        <w:rPr>
          <w:sz w:val="24"/>
          <w:szCs w:val="24"/>
        </w:rPr>
        <w:t xml:space="preserve"> show steric clashes in docking NAD+ into Sir2 and SIRT3, respectively. </w:t>
      </w:r>
    </w:p>
    <w:p w14:paraId="144E3E88" w14:textId="77777777" w:rsidR="006A7429" w:rsidRDefault="006A7429">
      <w:pPr>
        <w:spacing w:line="480" w:lineRule="auto"/>
        <w:rPr>
          <w:sz w:val="24"/>
          <w:szCs w:val="24"/>
        </w:rPr>
      </w:pPr>
      <w:r>
        <w:rPr>
          <w:sz w:val="24"/>
          <w:szCs w:val="24"/>
        </w:rPr>
        <w:t>The induced fit method first docks the ligand into an inflexible receptor, similar to standard Glide docking.  The collection of generated poses is then used as templates to refine the receptor, in which the ligand is kept frozen in its docked conformation and the protein side chains are optimized with PLOP. Next, the ligand and receptor from each of the structures refined with PLOP are energy minimized, allowing for both ligand relaxation and slight backbone/</w:t>
      </w:r>
      <w:proofErr w:type="spellStart"/>
      <w:r>
        <w:rPr>
          <w:sz w:val="24"/>
          <w:szCs w:val="24"/>
        </w:rPr>
        <w:t>sidechain</w:t>
      </w:r>
      <w:proofErr w:type="spellEnd"/>
      <w:r>
        <w:rPr>
          <w:sz w:val="24"/>
          <w:szCs w:val="24"/>
        </w:rPr>
        <w:t xml:space="preserve"> protein movement. The backbone movement only occurs through this relaxation step, rather than through extensive </w:t>
      </w:r>
      <w:proofErr w:type="spellStart"/>
      <w:r>
        <w:rPr>
          <w:sz w:val="24"/>
          <w:szCs w:val="24"/>
        </w:rPr>
        <w:t>rotomer</w:t>
      </w:r>
      <w:proofErr w:type="spellEnd"/>
      <w:r>
        <w:rPr>
          <w:sz w:val="24"/>
          <w:szCs w:val="24"/>
        </w:rPr>
        <w:t xml:space="preserve"> sampling as done with the side chains. The docking score, as well as receptor OPLSA energy and solvation are used to rank order each of these protein-ligand structures.  Top ranked structures are then used iteratively as input back into the first step until the change in docking score is less than 0.5. Unlike with traditional docking, the Schrodinger Induced Fit protocol has limited constraints available.  Excluded volumes and ligand positional or </w:t>
      </w:r>
      <w:r>
        <w:rPr>
          <w:sz w:val="24"/>
          <w:szCs w:val="24"/>
        </w:rPr>
        <w:lastRenderedPageBreak/>
        <w:t xml:space="preserve">torsional constraints are currently not implemented in the protocol.  As in traditional docking, a receptor region around the AB and AC binding pockets of around 18 Å a side is defined, and the ligand is docked flexibly, or, alternatively, rigidly in the expected conformation seen in the co-crystallized structures of NAD+ in the AB or AC pockets of Sir2Af2 (1YC2).  Specified side chains are temporarily mutated to alanine to accommodate the ligand and improve side chain flexibility.  In particular, Arg36 on Sir2Af2 (1YC2) </w:t>
      </w:r>
      <w:proofErr w:type="spellStart"/>
      <w:r>
        <w:rPr>
          <w:sz w:val="24"/>
          <w:szCs w:val="24"/>
        </w:rPr>
        <w:t>sterically</w:t>
      </w:r>
      <w:proofErr w:type="spellEnd"/>
      <w:r>
        <w:rPr>
          <w:sz w:val="24"/>
          <w:szCs w:val="24"/>
        </w:rPr>
        <w:t xml:space="preserve"> hinder the B pocket as shown in </w:t>
      </w:r>
      <w:r w:rsidR="004160DE">
        <w:rPr>
          <w:sz w:val="24"/>
          <w:szCs w:val="24"/>
        </w:rPr>
        <w:fldChar w:fldCharType="begin"/>
      </w:r>
      <w:r>
        <w:rPr>
          <w:sz w:val="24"/>
          <w:szCs w:val="24"/>
        </w:rPr>
        <w:instrText xml:space="preserve"> REF _Ref208018702 \h </w:instrText>
      </w:r>
      <w:r w:rsidR="004160DE">
        <w:rPr>
          <w:sz w:val="24"/>
          <w:szCs w:val="24"/>
        </w:rPr>
      </w:r>
      <w:r w:rsidR="004160DE">
        <w:rPr>
          <w:sz w:val="24"/>
          <w:szCs w:val="24"/>
        </w:rPr>
        <w:fldChar w:fldCharType="separate"/>
      </w:r>
      <w:ins w:id="916" w:author="xguan" w:date="2013-04-23T14:44:00Z">
        <w:r w:rsidR="0072095C">
          <w:rPr>
            <w:sz w:val="24"/>
            <w:szCs w:val="24"/>
          </w:rPr>
          <w:t xml:space="preserve">Figure </w:t>
        </w:r>
        <w:r w:rsidR="0072095C">
          <w:rPr>
            <w:noProof/>
            <w:sz w:val="24"/>
            <w:szCs w:val="24"/>
          </w:rPr>
          <w:t>8</w:t>
        </w:r>
      </w:ins>
      <w:ins w:id="917" w:author="pmclab" w:date="2013-04-23T10:53:00Z">
        <w:del w:id="918" w:author="xguan" w:date="2013-04-23T14:44:00Z">
          <w:r w:rsidDel="0072095C">
            <w:rPr>
              <w:sz w:val="24"/>
              <w:szCs w:val="24"/>
            </w:rPr>
            <w:delText xml:space="preserve">Figure </w:delText>
          </w:r>
          <w:r w:rsidDel="0072095C">
            <w:rPr>
              <w:noProof/>
              <w:sz w:val="24"/>
              <w:szCs w:val="24"/>
            </w:rPr>
            <w:delText>11</w:delText>
          </w:r>
        </w:del>
      </w:ins>
      <w:del w:id="919" w:author="xguan" w:date="2013-04-23T14:44:00Z">
        <w:r w:rsidDel="0072095C">
          <w:rPr>
            <w:sz w:val="24"/>
            <w:szCs w:val="24"/>
          </w:rPr>
          <w:delText xml:space="preserve">Figure </w:delText>
        </w:r>
        <w:r w:rsidDel="0072095C">
          <w:rPr>
            <w:noProof/>
            <w:sz w:val="24"/>
            <w:szCs w:val="24"/>
          </w:rPr>
          <w:delText>8</w:delText>
        </w:r>
      </w:del>
      <w:r w:rsidR="004160DE">
        <w:rPr>
          <w:sz w:val="24"/>
          <w:szCs w:val="24"/>
        </w:rPr>
        <w:fldChar w:fldCharType="end"/>
      </w:r>
      <w:r>
        <w:rPr>
          <w:sz w:val="24"/>
          <w:szCs w:val="24"/>
        </w:rPr>
        <w:t xml:space="preserve">.   </w:t>
      </w:r>
    </w:p>
    <w:p w14:paraId="18C1A513" w14:textId="77777777" w:rsidR="006A7429" w:rsidRDefault="006A7429">
      <w:pPr>
        <w:spacing w:line="480" w:lineRule="auto"/>
        <w:rPr>
          <w:sz w:val="24"/>
          <w:szCs w:val="24"/>
        </w:rPr>
      </w:pPr>
      <w:proofErr w:type="gramStart"/>
      <w:r>
        <w:rPr>
          <w:sz w:val="24"/>
          <w:szCs w:val="24"/>
        </w:rPr>
        <w:t>Template Induced Fit method (C).</w:t>
      </w:r>
      <w:proofErr w:type="gramEnd"/>
      <w:r>
        <w:rPr>
          <w:sz w:val="24"/>
          <w:szCs w:val="24"/>
        </w:rPr>
        <w:t xml:space="preserve">  Large steric clashes and loop minimization for docking NAD+ into the AB pocket of SIRT3 that the standard induced fit protocol could not accommodate were handled with a template based induced fit method. Unlike for </w:t>
      </w:r>
      <w:proofErr w:type="gramStart"/>
      <w:r>
        <w:rPr>
          <w:sz w:val="24"/>
          <w:szCs w:val="24"/>
        </w:rPr>
        <w:t xml:space="preserve">Sir2 which has </w:t>
      </w:r>
      <w:proofErr w:type="spellStart"/>
      <w:r>
        <w:rPr>
          <w:sz w:val="24"/>
          <w:szCs w:val="24"/>
        </w:rPr>
        <w:t>cocrystallized</w:t>
      </w:r>
      <w:proofErr w:type="spellEnd"/>
      <w:r>
        <w:rPr>
          <w:sz w:val="24"/>
          <w:szCs w:val="24"/>
        </w:rPr>
        <w:t xml:space="preserve"> structures with NAD+, 3GLT with the trapped </w:t>
      </w:r>
      <w:proofErr w:type="spellStart"/>
      <w:r>
        <w:rPr>
          <w:sz w:val="24"/>
          <w:szCs w:val="24"/>
        </w:rPr>
        <w:t>thio</w:t>
      </w:r>
      <w:proofErr w:type="spellEnd"/>
      <w:r>
        <w:rPr>
          <w:sz w:val="24"/>
          <w:szCs w:val="24"/>
        </w:rPr>
        <w:t>-acetyl ADPR intermediate</w:t>
      </w:r>
      <w:proofErr w:type="gramEnd"/>
      <w:r>
        <w:rPr>
          <w:sz w:val="24"/>
          <w:szCs w:val="24"/>
        </w:rPr>
        <w:t xml:space="preserve"> is the closest available to a </w:t>
      </w:r>
      <w:proofErr w:type="spellStart"/>
      <w:r>
        <w:rPr>
          <w:sz w:val="24"/>
          <w:szCs w:val="24"/>
        </w:rPr>
        <w:t>cocrystallized</w:t>
      </w:r>
      <w:proofErr w:type="spellEnd"/>
      <w:r>
        <w:rPr>
          <w:sz w:val="24"/>
          <w:szCs w:val="24"/>
        </w:rPr>
        <w:t xml:space="preserve"> structure of NAD+ either in the AB or AC pockets.  Glu323, Arg158, and MET644 from Chain B (the acetyl-lysine peptide substrate) obstruct the B pocket of SIRT3, as shown in </w:t>
      </w:r>
      <w:r w:rsidR="00230E96">
        <w:fldChar w:fldCharType="begin"/>
      </w:r>
      <w:r w:rsidR="00230E96">
        <w:instrText xml:space="preserve"> REF _Ref208017643 \h  \* MERGEFORMAT </w:instrText>
      </w:r>
      <w:r w:rsidR="00230E96">
        <w:fldChar w:fldCharType="separate"/>
      </w:r>
      <w:ins w:id="920" w:author="xguan" w:date="2013-04-23T14:44:00Z">
        <w:r w:rsidR="0072095C">
          <w:rPr>
            <w:sz w:val="24"/>
            <w:szCs w:val="24"/>
          </w:rPr>
          <w:t xml:space="preserve">Figure </w:t>
        </w:r>
        <w:r w:rsidR="0072095C">
          <w:rPr>
            <w:noProof/>
            <w:sz w:val="24"/>
            <w:szCs w:val="24"/>
          </w:rPr>
          <w:t>13</w:t>
        </w:r>
      </w:ins>
      <w:ins w:id="921" w:author="pmclab" w:date="2013-04-23T10:53:00Z">
        <w:del w:id="922" w:author="xguan" w:date="2013-04-23T14:44:00Z">
          <w:r w:rsidDel="0072095C">
            <w:rPr>
              <w:sz w:val="24"/>
              <w:szCs w:val="24"/>
            </w:rPr>
            <w:delText xml:space="preserve">Figure </w:delText>
          </w:r>
          <w:r w:rsidDel="0072095C">
            <w:rPr>
              <w:noProof/>
              <w:sz w:val="24"/>
              <w:szCs w:val="24"/>
            </w:rPr>
            <w:delText>13</w:delText>
          </w:r>
        </w:del>
      </w:ins>
      <w:del w:id="923" w:author="xguan" w:date="2013-04-23T14:44:00Z">
        <w:r w:rsidDel="0072095C">
          <w:rPr>
            <w:sz w:val="24"/>
            <w:szCs w:val="24"/>
          </w:rPr>
          <w:delText xml:space="preserve">Figure </w:delText>
        </w:r>
        <w:r w:rsidDel="0072095C">
          <w:rPr>
            <w:noProof/>
            <w:sz w:val="24"/>
            <w:szCs w:val="24"/>
          </w:rPr>
          <w:delText>13</w:delText>
        </w:r>
      </w:del>
      <w:r w:rsidR="00230E96">
        <w:fldChar w:fldCharType="end"/>
      </w:r>
      <w:r>
        <w:rPr>
          <w:sz w:val="24"/>
          <w:szCs w:val="24"/>
        </w:rPr>
        <w:t xml:space="preserve">.  </w:t>
      </w:r>
    </w:p>
    <w:p w14:paraId="57E6902F" w14:textId="77777777" w:rsidR="006A7429" w:rsidRDefault="006A7429">
      <w:pPr>
        <w:spacing w:line="480" w:lineRule="auto"/>
        <w:rPr>
          <w:sz w:val="24"/>
          <w:szCs w:val="24"/>
        </w:rPr>
      </w:pPr>
      <w:r>
        <w:rPr>
          <w:sz w:val="24"/>
          <w:szCs w:val="24"/>
        </w:rPr>
        <w:t xml:space="preserve">This method used NAD+ in the AB co-crystallized conformation from Sir2 as a template.   First, the NAD+ intermediate and the bound peptide substrate, which are co-crystallized in 3GLT, were deleted.  Next, the backbone of 1YC2 chain A (Sir2Af2) was superimposed into SIRT3, and the NAD+ from Sir2 was inserted into the nascent AB pocket of SIRT3 as the template.  Side chains and backbone residues of the </w:t>
      </w:r>
      <w:proofErr w:type="spellStart"/>
      <w:r>
        <w:rPr>
          <w:sz w:val="24"/>
          <w:szCs w:val="24"/>
        </w:rPr>
        <w:t>sterically</w:t>
      </w:r>
      <w:proofErr w:type="spellEnd"/>
      <w:r>
        <w:rPr>
          <w:sz w:val="24"/>
          <w:szCs w:val="24"/>
        </w:rPr>
        <w:t xml:space="preserve"> clashing residues (A</w:t>
      </w:r>
      <w:proofErr w:type="gramStart"/>
      <w:r>
        <w:rPr>
          <w:sz w:val="24"/>
          <w:szCs w:val="24"/>
        </w:rPr>
        <w:t>:157</w:t>
      </w:r>
      <w:proofErr w:type="gramEnd"/>
      <w:r>
        <w:rPr>
          <w:sz w:val="24"/>
          <w:szCs w:val="24"/>
        </w:rPr>
        <w:t xml:space="preserve"> to A:160 AND A:320 to A:324, and A:365 to A:367) were optimized with PLOP.  This algorithm minimizes only these specified clashing residues around the fixed, superimposed NAD+ in the AB conformation by exhaustively considering </w:t>
      </w:r>
      <w:proofErr w:type="spellStart"/>
      <w:r>
        <w:rPr>
          <w:sz w:val="24"/>
          <w:szCs w:val="24"/>
        </w:rPr>
        <w:t>sidechain</w:t>
      </w:r>
      <w:proofErr w:type="spellEnd"/>
      <w:r>
        <w:rPr>
          <w:sz w:val="24"/>
          <w:szCs w:val="24"/>
        </w:rPr>
        <w:t xml:space="preserve"> and backbone </w:t>
      </w:r>
      <w:proofErr w:type="spellStart"/>
      <w:r>
        <w:rPr>
          <w:sz w:val="24"/>
          <w:szCs w:val="24"/>
        </w:rPr>
        <w:t>rotamers</w:t>
      </w:r>
      <w:proofErr w:type="spellEnd"/>
      <w:r>
        <w:rPr>
          <w:sz w:val="24"/>
          <w:szCs w:val="24"/>
        </w:rPr>
        <w:t xml:space="preserve"> based on a </w:t>
      </w:r>
      <w:proofErr w:type="spellStart"/>
      <w:r>
        <w:rPr>
          <w:sz w:val="24"/>
          <w:szCs w:val="24"/>
        </w:rPr>
        <w:t>rotamer</w:t>
      </w:r>
      <w:proofErr w:type="spellEnd"/>
      <w:r>
        <w:rPr>
          <w:sz w:val="24"/>
          <w:szCs w:val="24"/>
        </w:rPr>
        <w:t xml:space="preserve"> library.  Additionally, </w:t>
      </w:r>
      <w:proofErr w:type="spellStart"/>
      <w:r>
        <w:rPr>
          <w:sz w:val="24"/>
          <w:szCs w:val="24"/>
        </w:rPr>
        <w:t>sidechains</w:t>
      </w:r>
      <w:proofErr w:type="spellEnd"/>
      <w:r>
        <w:rPr>
          <w:sz w:val="24"/>
          <w:szCs w:val="24"/>
        </w:rPr>
        <w:t xml:space="preserve"> are refined for residues within 6.0 Å of the clashing residues, while all other residues </w:t>
      </w:r>
      <w:r>
        <w:rPr>
          <w:sz w:val="24"/>
          <w:szCs w:val="24"/>
        </w:rPr>
        <w:lastRenderedPageBreak/>
        <w:t xml:space="preserve">remain fixed.  A dielectric constant of 1.00 internal and 80.0 external was used.  Following this minimization, standard Glide docking is performed without any constraints as previously described. </w:t>
      </w:r>
    </w:p>
    <w:p w14:paraId="43364373" w14:textId="77777777" w:rsidR="006A7429" w:rsidRDefault="006A7429">
      <w:pPr>
        <w:spacing w:line="480" w:lineRule="auto"/>
        <w:rPr>
          <w:rFonts w:cstheme="minorBidi"/>
          <w:sz w:val="24"/>
          <w:szCs w:val="24"/>
        </w:rPr>
      </w:pPr>
      <w:r>
        <w:rPr>
          <w:rFonts w:eastAsia="font292"/>
          <w:sz w:val="24"/>
          <w:szCs w:val="24"/>
        </w:rPr>
        <w:t>The docked poses generated by any of the three above described docking protocols were used to calculate the MM-GBSA binding affinity estimate.  Glide XP mode output a handful of highly scored poses, which were re-ranked using MM-GBSA.  The SP mode output up to 1024 more lower scored poses which were also re-</w:t>
      </w:r>
      <w:proofErr w:type="spellStart"/>
      <w:r>
        <w:rPr>
          <w:rFonts w:eastAsia="font292"/>
          <w:sz w:val="24"/>
          <w:szCs w:val="24"/>
        </w:rPr>
        <w:t>reranked</w:t>
      </w:r>
      <w:proofErr w:type="spellEnd"/>
      <w:r>
        <w:rPr>
          <w:rFonts w:eastAsia="font292"/>
          <w:sz w:val="24"/>
          <w:szCs w:val="24"/>
        </w:rPr>
        <w:t>, allowing for a more comprehensive sampling of poses with scores slightly higher in energy.  The energies were calculated using the OPLS-AA force field and the GBSA continuum model.  The binding free energy ∆</w:t>
      </w:r>
      <w:proofErr w:type="spellStart"/>
      <w:r>
        <w:rPr>
          <w:rFonts w:eastAsia="font292"/>
          <w:sz w:val="24"/>
          <w:szCs w:val="24"/>
        </w:rPr>
        <w:t>G</w:t>
      </w:r>
      <w:r>
        <w:rPr>
          <w:rFonts w:eastAsia="font292"/>
          <w:sz w:val="24"/>
          <w:szCs w:val="24"/>
          <w:vertAlign w:val="subscript"/>
        </w:rPr>
        <w:t>bind</w:t>
      </w:r>
      <w:proofErr w:type="spellEnd"/>
      <w:r>
        <w:rPr>
          <w:rFonts w:eastAsia="font292"/>
          <w:sz w:val="24"/>
          <w:szCs w:val="24"/>
        </w:rPr>
        <w:t xml:space="preserve"> is estimated as </w:t>
      </w:r>
    </w:p>
    <w:p w14:paraId="13C66D98" w14:textId="77777777" w:rsidR="006A7429" w:rsidRDefault="006A7429">
      <w:pPr>
        <w:spacing w:line="480" w:lineRule="auto"/>
        <w:rPr>
          <w:rFonts w:ascii="font292" w:eastAsia="font292" w:cstheme="minorBidi"/>
          <w:sz w:val="24"/>
          <w:szCs w:val="24"/>
        </w:rPr>
      </w:pPr>
      <w:r>
        <w:rPr>
          <w:rFonts w:eastAsia="font292"/>
          <w:sz w:val="24"/>
          <w:szCs w:val="24"/>
        </w:rPr>
        <w:t xml:space="preserve">     ∆</w:t>
      </w:r>
      <w:proofErr w:type="spellStart"/>
      <w:r>
        <w:rPr>
          <w:rFonts w:eastAsia="font292"/>
          <w:sz w:val="24"/>
          <w:szCs w:val="24"/>
        </w:rPr>
        <w:t>G</w:t>
      </w:r>
      <w:r>
        <w:rPr>
          <w:rFonts w:eastAsia="font292"/>
          <w:sz w:val="24"/>
          <w:szCs w:val="24"/>
          <w:vertAlign w:val="subscript"/>
        </w:rPr>
        <w:t>bind</w:t>
      </w:r>
      <w:proofErr w:type="spellEnd"/>
      <w:r>
        <w:rPr>
          <w:rFonts w:eastAsia="font292"/>
          <w:sz w:val="24"/>
          <w:szCs w:val="24"/>
        </w:rPr>
        <w:t xml:space="preserve"> = ∆E</w:t>
      </w:r>
      <w:r>
        <w:rPr>
          <w:rFonts w:eastAsia="font292"/>
          <w:sz w:val="24"/>
          <w:szCs w:val="24"/>
          <w:vertAlign w:val="subscript"/>
        </w:rPr>
        <w:t>MM</w:t>
      </w:r>
      <w:r>
        <w:rPr>
          <w:rFonts w:eastAsia="font292"/>
          <w:sz w:val="24"/>
          <w:szCs w:val="24"/>
        </w:rPr>
        <w:t xml:space="preserve"> - ∆G</w:t>
      </w:r>
      <w:r>
        <w:rPr>
          <w:rFonts w:eastAsia="font292"/>
          <w:sz w:val="24"/>
          <w:szCs w:val="24"/>
          <w:vertAlign w:val="subscript"/>
        </w:rPr>
        <w:t>SOLV</w:t>
      </w:r>
      <w:r>
        <w:rPr>
          <w:rFonts w:eastAsia="font292"/>
          <w:sz w:val="24"/>
          <w:szCs w:val="24"/>
        </w:rPr>
        <w:t xml:space="preserve"> + ∆</w:t>
      </w:r>
      <w:commentRangeStart w:id="924"/>
      <w:r>
        <w:rPr>
          <w:rFonts w:eastAsia="font292"/>
          <w:sz w:val="24"/>
          <w:szCs w:val="24"/>
        </w:rPr>
        <w:t>G</w:t>
      </w:r>
      <w:r>
        <w:rPr>
          <w:rFonts w:eastAsia="font292"/>
          <w:sz w:val="24"/>
          <w:szCs w:val="24"/>
          <w:vertAlign w:val="subscript"/>
        </w:rPr>
        <w:t>SA</w:t>
      </w:r>
      <w:commentRangeEnd w:id="924"/>
      <w:r>
        <w:rPr>
          <w:rStyle w:val="CommentReference"/>
          <w:rFonts w:cstheme="minorBidi"/>
        </w:rPr>
        <w:commentReference w:id="924"/>
      </w:r>
    </w:p>
    <w:p w14:paraId="3E671964" w14:textId="77777777" w:rsidR="006A7429" w:rsidRDefault="006A7429">
      <w:pPr>
        <w:spacing w:line="480" w:lineRule="auto"/>
        <w:rPr>
          <w:rFonts w:eastAsia="font292"/>
          <w:sz w:val="24"/>
          <w:szCs w:val="24"/>
        </w:rPr>
      </w:pPr>
      <w:proofErr w:type="gramStart"/>
      <w:r>
        <w:rPr>
          <w:rFonts w:eastAsia="font292"/>
          <w:sz w:val="24"/>
          <w:szCs w:val="24"/>
        </w:rPr>
        <w:t>where</w:t>
      </w:r>
      <w:proofErr w:type="gramEnd"/>
      <w:r>
        <w:rPr>
          <w:rFonts w:eastAsia="font292"/>
          <w:sz w:val="24"/>
          <w:szCs w:val="24"/>
        </w:rPr>
        <w:t xml:space="preserve"> ∆</w:t>
      </w:r>
      <w:r>
        <w:rPr>
          <w:rFonts w:eastAsia="font292"/>
          <w:b/>
          <w:bCs/>
          <w:sz w:val="24"/>
          <w:szCs w:val="24"/>
        </w:rPr>
        <w:t>E</w:t>
      </w:r>
      <w:r>
        <w:rPr>
          <w:rFonts w:eastAsia="font292"/>
          <w:sz w:val="24"/>
          <w:szCs w:val="24"/>
          <w:vertAlign w:val="subscript"/>
        </w:rPr>
        <w:t>MM</w:t>
      </w:r>
      <w:r>
        <w:rPr>
          <w:rFonts w:eastAsia="font292"/>
          <w:sz w:val="24"/>
          <w:szCs w:val="24"/>
        </w:rPr>
        <w:t xml:space="preserve"> is the difference in energy between the complex structure and the sum of the energies of the ligand and </w:t>
      </w:r>
      <w:proofErr w:type="spellStart"/>
      <w:r>
        <w:rPr>
          <w:rFonts w:eastAsia="font292"/>
          <w:sz w:val="24"/>
          <w:szCs w:val="24"/>
        </w:rPr>
        <w:t>unliganded</w:t>
      </w:r>
      <w:proofErr w:type="spellEnd"/>
      <w:r>
        <w:rPr>
          <w:rFonts w:eastAsia="font292"/>
          <w:sz w:val="24"/>
          <w:szCs w:val="24"/>
        </w:rPr>
        <w:t xml:space="preserve"> protein, using the OPLS force field, ∆</w:t>
      </w:r>
      <w:proofErr w:type="spellStart"/>
      <w:r>
        <w:rPr>
          <w:rFonts w:eastAsia="font292"/>
          <w:b/>
          <w:bCs/>
          <w:sz w:val="24"/>
          <w:szCs w:val="24"/>
        </w:rPr>
        <w:t>G</w:t>
      </w:r>
      <w:r>
        <w:rPr>
          <w:rFonts w:eastAsia="font292"/>
          <w:sz w:val="24"/>
          <w:szCs w:val="24"/>
          <w:vertAlign w:val="subscript"/>
        </w:rPr>
        <w:t>solv</w:t>
      </w:r>
      <w:proofErr w:type="spellEnd"/>
      <w:r>
        <w:rPr>
          <w:rFonts w:eastAsia="font292"/>
          <w:sz w:val="24"/>
          <w:szCs w:val="24"/>
        </w:rPr>
        <w:t xml:space="preserve"> is the difference in the GBSA solvation energy of the complex and the sum of the solvation energies for the ligand and </w:t>
      </w:r>
      <w:proofErr w:type="spellStart"/>
      <w:r>
        <w:rPr>
          <w:rFonts w:eastAsia="font292"/>
          <w:sz w:val="24"/>
          <w:szCs w:val="24"/>
        </w:rPr>
        <w:t>unliganded</w:t>
      </w:r>
      <w:proofErr w:type="spellEnd"/>
      <w:r>
        <w:rPr>
          <w:rFonts w:eastAsia="font292"/>
          <w:sz w:val="24"/>
          <w:szCs w:val="24"/>
        </w:rPr>
        <w:t xml:space="preserve"> protein, and ∆</w:t>
      </w:r>
      <w:r>
        <w:rPr>
          <w:rFonts w:eastAsia="font292"/>
          <w:b/>
          <w:bCs/>
          <w:sz w:val="24"/>
          <w:szCs w:val="24"/>
        </w:rPr>
        <w:t>G</w:t>
      </w:r>
      <w:r>
        <w:rPr>
          <w:rFonts w:eastAsia="font292"/>
          <w:sz w:val="24"/>
          <w:szCs w:val="24"/>
          <w:vertAlign w:val="subscript"/>
        </w:rPr>
        <w:t>SA</w:t>
      </w:r>
      <w:r>
        <w:rPr>
          <w:rFonts w:eastAsia="font292"/>
          <w:sz w:val="24"/>
          <w:szCs w:val="24"/>
        </w:rPr>
        <w:t xml:space="preserve"> is the difference in the surface area energy for the complex and the sum of the surface area energies for the ligand and </w:t>
      </w:r>
      <w:proofErr w:type="spellStart"/>
      <w:r>
        <w:rPr>
          <w:rFonts w:eastAsia="font292"/>
          <w:sz w:val="24"/>
          <w:szCs w:val="24"/>
        </w:rPr>
        <w:t>uncomplexed</w:t>
      </w:r>
      <w:proofErr w:type="spellEnd"/>
      <w:r>
        <w:rPr>
          <w:rFonts w:eastAsia="font292"/>
          <w:sz w:val="24"/>
          <w:szCs w:val="24"/>
        </w:rPr>
        <w:t xml:space="preserve"> protein.</w:t>
      </w:r>
    </w:p>
    <w:p w14:paraId="1445DB83" w14:textId="77777777" w:rsidR="006A7429" w:rsidRDefault="006A7429">
      <w:pPr>
        <w:spacing w:line="480" w:lineRule="auto"/>
        <w:rPr>
          <w:rFonts w:eastAsia="font292"/>
          <w:sz w:val="24"/>
          <w:szCs w:val="24"/>
        </w:rPr>
      </w:pPr>
      <w:r>
        <w:rPr>
          <w:rFonts w:eastAsia="font292"/>
          <w:sz w:val="24"/>
          <w:szCs w:val="24"/>
        </w:rPr>
        <w:t xml:space="preserve">A final correction to the MM-GBSA energy is the Monte Carlo multiple minimum (MCMM) </w:t>
      </w:r>
      <w:hyperlink w:anchor="_ENREF_50" w:tooltip="Cardozo, 2008 #132" w:history="1">
        <w:r w:rsidR="004160DE">
          <w:rPr>
            <w:rFonts w:eastAsia="font292"/>
            <w:sz w:val="24"/>
            <w:szCs w:val="24"/>
          </w:rPr>
          <w:fldChar w:fldCharType="begin"/>
        </w:r>
        <w:r>
          <w:rPr>
            <w:rFonts w:eastAsia="font292"/>
            <w:sz w:val="24"/>
            <w:szCs w:val="24"/>
          </w:rPr>
          <w:instrText xml:space="preserve"> ADDIN EN.CITE &lt;EndNote&gt;&lt;Cite&gt;&lt;Author&gt;Cardozo&lt;/Author&gt;&lt;Year&gt;2008&lt;/Year&gt;&lt;RecNum&gt;132&lt;/RecNum&gt;&lt;DisplayText&gt;&lt;style face="superscript"&gt;50&lt;/style&gt;&lt;/DisplayText&gt;&lt;record&gt;&lt;rec-number&gt;132&lt;/rec-number&gt;&lt;foreign-keys&gt;&lt;key app="EN" db-id="90r5995wzz5v97e2dd6pdxvmsxdxvstwz5ts"&gt;132&lt;/key&gt;&lt;/foreign-keys&gt;&lt;ref-type name="Journal Article"&gt;17&lt;/ref-type&gt;&lt;contributors&gt;&lt;authors&gt;&lt;author&gt;Cardozo, Cristiano R. W. Guimarães&lt;/author&gt;&lt;author&gt;Mario,&lt;/author&gt;&lt;/authors&gt;&lt;/contributors&gt;&lt;titles&gt;&lt;title&gt;MM-GB/SA Rescoring of Docking Poses in Structure-Based Lead Optimization&lt;/title&gt;&lt;secondary-title&gt;J. Chem. Inf. Model.&lt;/secondary-title&gt;&lt;short-title&gt;MM-GB/SA Rescoring of Docking Poses in Structure-Based Lead Optimization&lt;/short-title&gt;&lt;/titles&gt;&lt;periodical&gt;&lt;full-title&gt;J. Chem. Inf. Model.&lt;/full-title&gt;&lt;/periodical&gt;&lt;keywords&gt;&lt;keyword&gt;world&lt;/keyword&gt;&lt;/keywords&gt;&lt;dates&gt;&lt;year&gt;2008&lt;/year&gt;&lt;pub-dates&gt;&lt;date&gt;April 19, 2008&lt;/date&gt;&lt;/pub-dates&gt;&lt;/dates&gt;&lt;work-type&gt;research-article&lt;/work-type&gt;&lt;urls&gt;&lt;related-urls&gt;&lt;url&gt;http://pubs.acs.org/doi/abs/10.1021/ci800004w&lt;/url&gt;&lt;/related-urls&gt;&lt;/urls&gt;&lt;electronic-resource-num&gt;10.1021/ci800004w&lt;/electronic-resource-num&gt;&lt;language&gt;En&lt;/language&gt;&lt;/record&gt;&lt;/Cite&gt;&lt;/EndNote&gt;</w:instrText>
        </w:r>
        <w:r w:rsidR="004160DE">
          <w:rPr>
            <w:rFonts w:eastAsia="font292"/>
            <w:sz w:val="24"/>
            <w:szCs w:val="24"/>
          </w:rPr>
          <w:fldChar w:fldCharType="separate"/>
        </w:r>
        <w:r>
          <w:rPr>
            <w:rFonts w:eastAsia="font292"/>
            <w:sz w:val="24"/>
            <w:szCs w:val="24"/>
            <w:vertAlign w:val="superscript"/>
          </w:rPr>
          <w:t>50</w:t>
        </w:r>
        <w:r w:rsidR="004160DE">
          <w:rPr>
            <w:rFonts w:eastAsia="font292"/>
            <w:sz w:val="24"/>
            <w:szCs w:val="24"/>
          </w:rPr>
          <w:fldChar w:fldCharType="end"/>
        </w:r>
      </w:hyperlink>
      <w:r>
        <w:rPr>
          <w:rFonts w:eastAsia="font292"/>
          <w:sz w:val="24"/>
          <w:szCs w:val="24"/>
        </w:rPr>
        <w:t xml:space="preserve"> ensemble average energy for the free ligand.  The above-described MM-GBSA method uses a single unbound ligand pose determined from a simple local energy minimization from the bound docked complex.  The single pose could be particularly misleading for a large, flexible ligand like NAD+ because the unbound state for the AC docked pose would have a different energy than the unbound state for the AB docked pose. The unbound energy should be the same for both of these structures. MCMM improves this single estimate by including an ensemble average of the 200 lowest energy unbound conformations found in the MC minimization in implicit water.  The </w:t>
      </w:r>
      <w:r>
        <w:rPr>
          <w:rFonts w:eastAsia="font292"/>
          <w:sz w:val="24"/>
          <w:szCs w:val="24"/>
        </w:rPr>
        <w:lastRenderedPageBreak/>
        <w:t xml:space="preserve">MCMM correction uses the single conformation of the highest MM-GBSA scoring docked protein-ligand complex rather than an ensemble average.  While the inclusion of a protein-ligand ensemble average, which requires a full </w:t>
      </w:r>
      <w:proofErr w:type="gramStart"/>
      <w:r>
        <w:rPr>
          <w:rFonts w:eastAsia="font292"/>
          <w:sz w:val="24"/>
          <w:szCs w:val="24"/>
        </w:rPr>
        <w:t>MD  or</w:t>
      </w:r>
      <w:proofErr w:type="gramEnd"/>
      <w:r>
        <w:rPr>
          <w:rFonts w:eastAsia="font292"/>
          <w:sz w:val="24"/>
          <w:szCs w:val="24"/>
        </w:rPr>
        <w:t xml:space="preserve"> MC method such as free energy perturbation (FEP) or thermodynamic integration (TI), is an important future direction, the MCMM method with MM-GBSA has been shown to be a good binding affinity estimate </w:t>
      </w:r>
      <w:hyperlink w:anchor="_ENREF_50" w:tooltip="Cardozo, 2008 #132" w:history="1">
        <w:r w:rsidR="004160DE">
          <w:rPr>
            <w:rFonts w:eastAsia="font292"/>
            <w:sz w:val="24"/>
            <w:szCs w:val="24"/>
          </w:rPr>
          <w:fldChar w:fldCharType="begin"/>
        </w:r>
        <w:r>
          <w:rPr>
            <w:rFonts w:eastAsia="font292"/>
            <w:sz w:val="24"/>
            <w:szCs w:val="24"/>
          </w:rPr>
          <w:instrText xml:space="preserve"> ADDIN EN.CITE &lt;EndNote&gt;&lt;Cite&gt;&lt;Author&gt;Cardozo&lt;/Author&gt;&lt;Year&gt;2008&lt;/Year&gt;&lt;RecNum&gt;132&lt;/RecNum&gt;&lt;DisplayText&gt;&lt;style face="superscript"&gt;50&lt;/style&gt;&lt;/DisplayText&gt;&lt;record&gt;&lt;rec-number&gt;132&lt;/rec-number&gt;&lt;foreign-keys&gt;&lt;key app="EN" db-id="90r5995wzz5v97e2dd6pdxvmsxdxvstwz5ts"&gt;132&lt;/key&gt;&lt;/foreign-keys&gt;&lt;ref-type name="Journal Article"&gt;17&lt;/ref-type&gt;&lt;contributors&gt;&lt;authors&gt;&lt;author&gt;Cardozo, Cristiano R. W. Guimarães&lt;/author&gt;&lt;author&gt;Mario,&lt;/author&gt;&lt;/authors&gt;&lt;/contributors&gt;&lt;titles&gt;&lt;title&gt;MM-GB/SA Rescoring of Docking Poses in Structure-Based Lead Optimization&lt;/title&gt;&lt;secondary-title&gt;J. Chem. Inf. Model.&lt;/secondary-title&gt;&lt;short-title&gt;MM-GB/SA Rescoring of Docking Poses in Structure-Based Lead Optimization&lt;/short-title&gt;&lt;/titles&gt;&lt;periodical&gt;&lt;full-title&gt;J. Chem. Inf. Model.&lt;/full-title&gt;&lt;/periodical&gt;&lt;keywords&gt;&lt;keyword&gt;world&lt;/keyword&gt;&lt;/keywords&gt;&lt;dates&gt;&lt;year&gt;2008&lt;/year&gt;&lt;pub-dates&gt;&lt;date&gt;April 19, 2008&lt;/date&gt;&lt;/pub-dates&gt;&lt;/dates&gt;&lt;work-type&gt;research-article&lt;/work-type&gt;&lt;urls&gt;&lt;related-urls&gt;&lt;url&gt;http://pubs.acs.org/doi/abs/10.1021/ci800004w&lt;/url&gt;&lt;/related-urls&gt;&lt;/urls&gt;&lt;electronic-resource-num&gt;10.1021/ci800004w&lt;/electronic-resource-num&gt;&lt;language&gt;En&lt;/language&gt;&lt;/record&gt;&lt;/Cite&gt;&lt;/EndNote&gt;</w:instrText>
        </w:r>
        <w:r w:rsidR="004160DE">
          <w:rPr>
            <w:rFonts w:eastAsia="font292"/>
            <w:sz w:val="24"/>
            <w:szCs w:val="24"/>
          </w:rPr>
          <w:fldChar w:fldCharType="separate"/>
        </w:r>
        <w:r>
          <w:rPr>
            <w:rFonts w:eastAsia="font292"/>
            <w:sz w:val="24"/>
            <w:szCs w:val="24"/>
            <w:vertAlign w:val="superscript"/>
          </w:rPr>
          <w:t>50</w:t>
        </w:r>
        <w:r w:rsidR="004160DE">
          <w:rPr>
            <w:rFonts w:eastAsia="font292"/>
            <w:sz w:val="24"/>
            <w:szCs w:val="24"/>
          </w:rPr>
          <w:fldChar w:fldCharType="end"/>
        </w:r>
      </w:hyperlink>
      <w:r>
        <w:rPr>
          <w:rFonts w:eastAsia="font292"/>
          <w:sz w:val="24"/>
          <w:szCs w:val="24"/>
        </w:rPr>
        <w:t xml:space="preserve">. </w:t>
      </w:r>
    </w:p>
    <w:p w14:paraId="5702DD52" w14:textId="77777777" w:rsidR="006A7429" w:rsidRDefault="006A7429">
      <w:pPr>
        <w:pStyle w:val="NoSpacing"/>
        <w:spacing w:line="480" w:lineRule="auto"/>
        <w:rPr>
          <w:rFonts w:ascii="Times New Roman" w:hAnsi="Times New Roman" w:cs="Times New Roman"/>
          <w:b/>
          <w:bCs/>
          <w:sz w:val="24"/>
          <w:szCs w:val="24"/>
        </w:rPr>
      </w:pPr>
      <w:commentRangeStart w:id="925"/>
      <w:r>
        <w:rPr>
          <w:rFonts w:ascii="Times New Roman" w:hAnsi="Times New Roman" w:cs="Times New Roman"/>
          <w:b/>
          <w:bCs/>
          <w:sz w:val="24"/>
          <w:szCs w:val="24"/>
        </w:rPr>
        <w:t>RFERENCES</w:t>
      </w:r>
      <w:commentRangeEnd w:id="925"/>
      <w:r>
        <w:rPr>
          <w:rStyle w:val="CommentReference"/>
          <w:rFonts w:ascii="Times New Roman" w:hAnsi="Times New Roman" w:cs="Times New Roman"/>
          <w:kern w:val="1"/>
          <w:lang w:eastAsia="hi-IN" w:bidi="hi-IN"/>
        </w:rPr>
        <w:commentReference w:id="925"/>
      </w:r>
    </w:p>
    <w:p w14:paraId="23F17D7D" w14:textId="77777777" w:rsidR="006A7429" w:rsidRDefault="004160DE">
      <w:pPr>
        <w:ind w:left="720" w:hanging="720"/>
        <w:rPr>
          <w:color w:val="0000FF"/>
        </w:rPr>
      </w:pPr>
      <w:r>
        <w:rPr>
          <w:color w:val="0000FF"/>
          <w:sz w:val="24"/>
          <w:szCs w:val="24"/>
        </w:rPr>
        <w:fldChar w:fldCharType="begin"/>
      </w:r>
      <w:r w:rsidR="006A7429">
        <w:rPr>
          <w:color w:val="0000FF"/>
          <w:sz w:val="24"/>
          <w:szCs w:val="24"/>
        </w:rPr>
        <w:instrText xml:space="preserve"> ADDIN EN.REFLIST </w:instrText>
      </w:r>
      <w:r>
        <w:rPr>
          <w:color w:val="0000FF"/>
          <w:sz w:val="24"/>
          <w:szCs w:val="24"/>
        </w:rPr>
        <w:fldChar w:fldCharType="separate"/>
      </w:r>
      <w:bookmarkStart w:id="926" w:name="_ENREF_1"/>
      <w:r w:rsidR="006A7429">
        <w:rPr>
          <w:color w:val="0000FF"/>
        </w:rPr>
        <w:t>1.</w:t>
      </w:r>
      <w:r w:rsidR="006A7429">
        <w:rPr>
          <w:color w:val="0000FF"/>
        </w:rPr>
        <w:tab/>
        <w:t xml:space="preserve">Minino, A. M., Murphy, S. L., Xu, J. &amp; Kochanek, K. D. (2011). Deaths: final data for 2008. </w:t>
      </w:r>
      <w:r w:rsidR="006A7429">
        <w:rPr>
          <w:i/>
          <w:iCs/>
          <w:color w:val="0000FF"/>
        </w:rPr>
        <w:t>National vital statistics reports : from the Centers for Disease Control and Prevention, National Center for Health Statistics, National Vital Statistics System</w:t>
      </w:r>
      <w:r w:rsidR="006A7429">
        <w:rPr>
          <w:color w:val="0000FF"/>
        </w:rPr>
        <w:t xml:space="preserve"> </w:t>
      </w:r>
      <w:r w:rsidR="006A7429">
        <w:rPr>
          <w:b/>
          <w:bCs/>
          <w:color w:val="0000FF"/>
        </w:rPr>
        <w:t>59</w:t>
      </w:r>
      <w:r w:rsidR="006A7429">
        <w:rPr>
          <w:color w:val="0000FF"/>
        </w:rPr>
        <w:t>, 1-126.</w:t>
      </w:r>
      <w:bookmarkEnd w:id="926"/>
    </w:p>
    <w:p w14:paraId="0267F111" w14:textId="77777777" w:rsidR="006A7429" w:rsidRDefault="006A7429">
      <w:pPr>
        <w:ind w:left="720" w:hanging="720"/>
        <w:rPr>
          <w:color w:val="0000FF"/>
        </w:rPr>
      </w:pPr>
      <w:bookmarkStart w:id="927" w:name="_ENREF_2"/>
      <w:r>
        <w:rPr>
          <w:color w:val="0000FF"/>
        </w:rPr>
        <w:t>2.</w:t>
      </w:r>
      <w:r>
        <w:rPr>
          <w:color w:val="0000FF"/>
        </w:rPr>
        <w:tab/>
        <w:t xml:space="preserve">Frye, R. A. (1999). Characterization of five human cDNAs with homology to the yeast SIR2 gene: Sir2-like proteins (sirtuins) metabolize NAD and may have protein ADP-ribosyltransferase activity. </w:t>
      </w:r>
      <w:r>
        <w:rPr>
          <w:i/>
          <w:iCs/>
          <w:color w:val="0000FF"/>
        </w:rPr>
        <w:t>Biochemical and Biophysical Research Communications</w:t>
      </w:r>
      <w:r>
        <w:rPr>
          <w:color w:val="0000FF"/>
        </w:rPr>
        <w:t xml:space="preserve"> </w:t>
      </w:r>
      <w:r>
        <w:rPr>
          <w:b/>
          <w:bCs/>
          <w:color w:val="0000FF"/>
        </w:rPr>
        <w:t>260</w:t>
      </w:r>
      <w:r>
        <w:rPr>
          <w:color w:val="0000FF"/>
        </w:rPr>
        <w:t>, 273-279.</w:t>
      </w:r>
      <w:bookmarkEnd w:id="927"/>
    </w:p>
    <w:p w14:paraId="6897C5AE" w14:textId="77777777" w:rsidR="006A7429" w:rsidRDefault="006A7429">
      <w:pPr>
        <w:ind w:left="720" w:hanging="720"/>
        <w:rPr>
          <w:color w:val="0000FF"/>
        </w:rPr>
      </w:pPr>
      <w:bookmarkStart w:id="928" w:name="_ENREF_3"/>
      <w:r>
        <w:rPr>
          <w:color w:val="0000FF"/>
        </w:rPr>
        <w:t>3.</w:t>
      </w:r>
      <w:r>
        <w:rPr>
          <w:color w:val="0000FF"/>
        </w:rPr>
        <w:tab/>
        <w:t xml:space="preserve">Frye, R. A. (2000). Phylogenetic classification of prokaryotic and eukaryotic Sir2-like proteins. </w:t>
      </w:r>
      <w:r>
        <w:rPr>
          <w:i/>
          <w:iCs/>
          <w:color w:val="0000FF"/>
        </w:rPr>
        <w:t>Biochemical and Biophysical Research Communications</w:t>
      </w:r>
      <w:r>
        <w:rPr>
          <w:color w:val="0000FF"/>
        </w:rPr>
        <w:t xml:space="preserve"> </w:t>
      </w:r>
      <w:r>
        <w:rPr>
          <w:b/>
          <w:bCs/>
          <w:color w:val="0000FF"/>
        </w:rPr>
        <w:t>273</w:t>
      </w:r>
      <w:r>
        <w:rPr>
          <w:color w:val="0000FF"/>
        </w:rPr>
        <w:t>, 793-798.</w:t>
      </w:r>
      <w:bookmarkEnd w:id="928"/>
    </w:p>
    <w:p w14:paraId="2187A05F" w14:textId="77777777" w:rsidR="006A7429" w:rsidRDefault="006A7429">
      <w:pPr>
        <w:ind w:left="720" w:hanging="720"/>
        <w:rPr>
          <w:color w:val="0000FF"/>
        </w:rPr>
      </w:pPr>
      <w:bookmarkStart w:id="929" w:name="_ENREF_4"/>
      <w:r>
        <w:rPr>
          <w:color w:val="0000FF"/>
        </w:rPr>
        <w:t>4.</w:t>
      </w:r>
      <w:r>
        <w:rPr>
          <w:color w:val="0000FF"/>
        </w:rPr>
        <w:tab/>
        <w:t xml:space="preserve">Onyango, P., Celic, I., McCaffery, J. M., Boeke, J. D. &amp; Feinberg, A. P. (2002). SIRT3, a human SIR2 homologue, is an NAD-dependent deacetylase localized to mitochondria. </w:t>
      </w:r>
      <w:r>
        <w:rPr>
          <w:i/>
          <w:iCs/>
          <w:color w:val="0000FF"/>
        </w:rPr>
        <w:t>Proceedings of the National Academy of Sciences of the United States of America</w:t>
      </w:r>
      <w:r>
        <w:rPr>
          <w:color w:val="0000FF"/>
        </w:rPr>
        <w:t xml:space="preserve"> </w:t>
      </w:r>
      <w:r>
        <w:rPr>
          <w:b/>
          <w:bCs/>
          <w:color w:val="0000FF"/>
        </w:rPr>
        <w:t>99</w:t>
      </w:r>
      <w:r>
        <w:rPr>
          <w:color w:val="0000FF"/>
        </w:rPr>
        <w:t>, 13653-13658.</w:t>
      </w:r>
      <w:bookmarkEnd w:id="929"/>
    </w:p>
    <w:p w14:paraId="6B20262A" w14:textId="77777777" w:rsidR="006A7429" w:rsidRDefault="006A7429">
      <w:pPr>
        <w:ind w:left="720" w:hanging="720"/>
        <w:rPr>
          <w:color w:val="0000FF"/>
        </w:rPr>
      </w:pPr>
      <w:bookmarkStart w:id="930" w:name="_ENREF_5"/>
      <w:r>
        <w:rPr>
          <w:color w:val="0000FF"/>
        </w:rPr>
        <w:t>5.</w:t>
      </w:r>
      <w:r>
        <w:rPr>
          <w:color w:val="0000FF"/>
        </w:rPr>
        <w:tab/>
        <w:t xml:space="preserve">Lombard, D. B., Alt, F. W., Cheng, H. L., Bunkenborg, J., Streeper, R. S., Mostoslavsky, R., Kim, J., Yancopoulos, G., Valenzuela, D., Murphy, A., Yang, Y., Chen, Y., Hirschey, M. D., Bronson, R. T., Haigis, M., Guarente, L. P., Farese, R. V., Weissman, S., Verdin, E. &amp; Schwer, B. (2007). Mammalian sir2 homolog SIRT3 regulates global mitochondrial lysine acetylation. </w:t>
      </w:r>
      <w:r>
        <w:rPr>
          <w:i/>
          <w:iCs/>
          <w:color w:val="0000FF"/>
        </w:rPr>
        <w:t>Molecular and Cellular Biology</w:t>
      </w:r>
      <w:r>
        <w:rPr>
          <w:color w:val="0000FF"/>
        </w:rPr>
        <w:t xml:space="preserve"> </w:t>
      </w:r>
      <w:r>
        <w:rPr>
          <w:b/>
          <w:bCs/>
          <w:color w:val="0000FF"/>
        </w:rPr>
        <w:t>27</w:t>
      </w:r>
      <w:r>
        <w:rPr>
          <w:color w:val="0000FF"/>
        </w:rPr>
        <w:t>, 8807-8814.</w:t>
      </w:r>
      <w:bookmarkEnd w:id="930"/>
    </w:p>
    <w:p w14:paraId="4B65084D" w14:textId="77777777" w:rsidR="006A7429" w:rsidRDefault="006A7429">
      <w:pPr>
        <w:ind w:left="720" w:hanging="720"/>
        <w:rPr>
          <w:color w:val="0000FF"/>
        </w:rPr>
      </w:pPr>
      <w:bookmarkStart w:id="931" w:name="_ENREF_6"/>
      <w:r>
        <w:rPr>
          <w:color w:val="0000FF"/>
        </w:rPr>
        <w:t>6.</w:t>
      </w:r>
      <w:r>
        <w:rPr>
          <w:color w:val="0000FF"/>
        </w:rPr>
        <w:tab/>
        <w:t xml:space="preserve">Alhazzazi, T. Y., Kamarajan, P., Joo, N., Huang, J. Y., Verdin, E., D'Silva, N. J. &amp; Kapila, Y. L. (2011). Sirtuin-3 (SIRT3), a Novel Potential Therapeutic Target for Oral Cancer. </w:t>
      </w:r>
      <w:r>
        <w:rPr>
          <w:i/>
          <w:iCs/>
          <w:color w:val="0000FF"/>
        </w:rPr>
        <w:t>Cancer</w:t>
      </w:r>
      <w:r>
        <w:rPr>
          <w:color w:val="0000FF"/>
        </w:rPr>
        <w:t xml:space="preserve"> </w:t>
      </w:r>
      <w:r>
        <w:rPr>
          <w:b/>
          <w:bCs/>
          <w:color w:val="0000FF"/>
        </w:rPr>
        <w:t>117</w:t>
      </w:r>
      <w:r>
        <w:rPr>
          <w:color w:val="0000FF"/>
        </w:rPr>
        <w:t>, 1670-1678.</w:t>
      </w:r>
      <w:bookmarkEnd w:id="931"/>
    </w:p>
    <w:p w14:paraId="7DFC534D" w14:textId="77777777" w:rsidR="006A7429" w:rsidRDefault="006A7429">
      <w:pPr>
        <w:ind w:left="720" w:hanging="720"/>
        <w:rPr>
          <w:color w:val="0000FF"/>
        </w:rPr>
      </w:pPr>
      <w:bookmarkStart w:id="932" w:name="_ENREF_7"/>
      <w:r>
        <w:rPr>
          <w:color w:val="0000FF"/>
        </w:rPr>
        <w:t>7.</w:t>
      </w:r>
      <w:r>
        <w:rPr>
          <w:color w:val="0000FF"/>
        </w:rPr>
        <w:tab/>
        <w:t xml:space="preserve">Finley, L. W. S., Carracedo, A., Lee, J., Souza, A., Egia, A., Zhang, J. W., Teruya-Feldstein, J., Moreira, P. I., Cardoso, S. M., Clish, C. B., Pandolfi, P. P. &amp; Haigis, M. C. (2011). SIRT3 Opposes Reprogramming of Cancer Cell Metabolism through HIF1 alpha Destabilization. </w:t>
      </w:r>
      <w:r>
        <w:rPr>
          <w:i/>
          <w:iCs/>
          <w:color w:val="0000FF"/>
        </w:rPr>
        <w:t>Cancer Cell</w:t>
      </w:r>
      <w:r>
        <w:rPr>
          <w:color w:val="0000FF"/>
        </w:rPr>
        <w:t xml:space="preserve"> </w:t>
      </w:r>
      <w:r>
        <w:rPr>
          <w:b/>
          <w:bCs/>
          <w:color w:val="0000FF"/>
        </w:rPr>
        <w:t>19</w:t>
      </w:r>
      <w:r>
        <w:rPr>
          <w:color w:val="0000FF"/>
        </w:rPr>
        <w:t>, 416-428.</w:t>
      </w:r>
      <w:bookmarkEnd w:id="932"/>
    </w:p>
    <w:p w14:paraId="5414AF4D" w14:textId="77777777" w:rsidR="006A7429" w:rsidRDefault="006A7429">
      <w:pPr>
        <w:ind w:left="720" w:hanging="720"/>
        <w:rPr>
          <w:color w:val="0000FF"/>
        </w:rPr>
      </w:pPr>
      <w:bookmarkStart w:id="933" w:name="_ENREF_8"/>
      <w:r>
        <w:rPr>
          <w:color w:val="0000FF"/>
        </w:rPr>
        <w:t>8.</w:t>
      </w:r>
      <w:r>
        <w:rPr>
          <w:color w:val="0000FF"/>
        </w:rPr>
        <w:tab/>
        <w:t xml:space="preserve">Kim, H. S., Patel, K., Muldoon-Jacobs, K., Bisht, K. S., Aykin-Burns, N., Pennington, J. D., van der Meer, R., Nguyen, P., Savage, J., Owens, K. M., Vassilopoulos, A., Ozden, O., Park, S. H., Singh, K. K., Abdulkadir, S. A., Spitz, D. R., Deng, C. X. &amp; Gius, D. (2010). SIRT3 Is a Mitochondria-Localized Tumor Suppressor Required for Maintenance of Mitochondrial Integrity and Metabolism during Stress. </w:t>
      </w:r>
      <w:r>
        <w:rPr>
          <w:i/>
          <w:iCs/>
          <w:color w:val="0000FF"/>
        </w:rPr>
        <w:t>Cancer Cell</w:t>
      </w:r>
      <w:r>
        <w:rPr>
          <w:color w:val="0000FF"/>
        </w:rPr>
        <w:t xml:space="preserve"> </w:t>
      </w:r>
      <w:r>
        <w:rPr>
          <w:b/>
          <w:bCs/>
          <w:color w:val="0000FF"/>
        </w:rPr>
        <w:t>17</w:t>
      </w:r>
      <w:r>
        <w:rPr>
          <w:color w:val="0000FF"/>
        </w:rPr>
        <w:t>, 41-52.</w:t>
      </w:r>
      <w:bookmarkEnd w:id="933"/>
    </w:p>
    <w:p w14:paraId="38960067" w14:textId="77777777" w:rsidR="006A7429" w:rsidRDefault="006A7429">
      <w:pPr>
        <w:ind w:left="720" w:hanging="720"/>
        <w:rPr>
          <w:color w:val="0000FF"/>
        </w:rPr>
      </w:pPr>
      <w:bookmarkStart w:id="934" w:name="_ENREF_9"/>
      <w:r>
        <w:rPr>
          <w:color w:val="0000FF"/>
        </w:rPr>
        <w:t>9.</w:t>
      </w:r>
      <w:r>
        <w:rPr>
          <w:color w:val="0000FF"/>
        </w:rPr>
        <w:tab/>
        <w:t xml:space="preserve">Berger, F., Ramirez-Hernandez, M. H. &amp; Ziegler, M. (2004). The new life of a centenarian: signalling functions of NAD(P). </w:t>
      </w:r>
      <w:r>
        <w:rPr>
          <w:i/>
          <w:iCs/>
          <w:color w:val="0000FF"/>
        </w:rPr>
        <w:t>Trends in Biochemical Sciences</w:t>
      </w:r>
      <w:r>
        <w:rPr>
          <w:color w:val="0000FF"/>
        </w:rPr>
        <w:t xml:space="preserve"> </w:t>
      </w:r>
      <w:r>
        <w:rPr>
          <w:b/>
          <w:bCs/>
          <w:color w:val="0000FF"/>
        </w:rPr>
        <w:t>29</w:t>
      </w:r>
      <w:r>
        <w:rPr>
          <w:color w:val="0000FF"/>
        </w:rPr>
        <w:t>, 111-118.</w:t>
      </w:r>
      <w:bookmarkEnd w:id="934"/>
    </w:p>
    <w:p w14:paraId="6D9A4AAE" w14:textId="77777777" w:rsidR="006A7429" w:rsidRDefault="006A7429">
      <w:pPr>
        <w:ind w:left="720" w:hanging="720"/>
        <w:rPr>
          <w:color w:val="0000FF"/>
        </w:rPr>
      </w:pPr>
      <w:bookmarkStart w:id="935" w:name="_ENREF_10"/>
      <w:r>
        <w:rPr>
          <w:color w:val="0000FF"/>
        </w:rPr>
        <w:t>10.</w:t>
      </w:r>
      <w:r>
        <w:rPr>
          <w:color w:val="0000FF"/>
        </w:rPr>
        <w:tab/>
        <w:t xml:space="preserve">Chang, M. L., Yang, J., Kem, S., Klaidman, L., Sugawara, T., Chan, P. H. &amp; Adams, J. D. (2002). Nicotinamide and ketamine reduce infarct volume and DNA fragmentation in rats after brain ischemia and reperfusion. </w:t>
      </w:r>
      <w:r>
        <w:rPr>
          <w:i/>
          <w:iCs/>
          <w:color w:val="0000FF"/>
        </w:rPr>
        <w:t>Neuroscience Letters</w:t>
      </w:r>
      <w:r>
        <w:rPr>
          <w:color w:val="0000FF"/>
        </w:rPr>
        <w:t xml:space="preserve"> </w:t>
      </w:r>
      <w:r>
        <w:rPr>
          <w:b/>
          <w:bCs/>
          <w:color w:val="0000FF"/>
        </w:rPr>
        <w:t>322</w:t>
      </w:r>
      <w:r>
        <w:rPr>
          <w:color w:val="0000FF"/>
        </w:rPr>
        <w:t>, 137-140.</w:t>
      </w:r>
      <w:bookmarkEnd w:id="935"/>
    </w:p>
    <w:p w14:paraId="532FD831" w14:textId="77777777" w:rsidR="006A7429" w:rsidRDefault="006A7429">
      <w:pPr>
        <w:ind w:left="720" w:hanging="720"/>
        <w:rPr>
          <w:color w:val="0000FF"/>
        </w:rPr>
      </w:pPr>
      <w:bookmarkStart w:id="936" w:name="_ENREF_11"/>
      <w:r>
        <w:rPr>
          <w:color w:val="0000FF"/>
        </w:rPr>
        <w:t>11.</w:t>
      </w:r>
      <w:r>
        <w:rPr>
          <w:color w:val="0000FF"/>
        </w:rPr>
        <w:tab/>
        <w:t xml:space="preserve">Yang, J., Klaidman, L. K. &amp; Adams, J. D. (2002). Medicinal chemistry of nicotinamide in the treatment of ischemia and reperfusion. </w:t>
      </w:r>
      <w:r>
        <w:rPr>
          <w:i/>
          <w:iCs/>
          <w:color w:val="0000FF"/>
        </w:rPr>
        <w:t>Mini reviews in medicinal chemistry</w:t>
      </w:r>
      <w:r>
        <w:rPr>
          <w:color w:val="0000FF"/>
        </w:rPr>
        <w:t xml:space="preserve"> </w:t>
      </w:r>
      <w:r>
        <w:rPr>
          <w:b/>
          <w:bCs/>
          <w:color w:val="0000FF"/>
        </w:rPr>
        <w:t>2</w:t>
      </w:r>
      <w:r>
        <w:rPr>
          <w:color w:val="0000FF"/>
        </w:rPr>
        <w:t>, 125-34.</w:t>
      </w:r>
      <w:bookmarkEnd w:id="936"/>
    </w:p>
    <w:p w14:paraId="6D85A7B0" w14:textId="77777777" w:rsidR="006A7429" w:rsidRDefault="006A7429">
      <w:pPr>
        <w:ind w:left="720" w:hanging="720"/>
        <w:rPr>
          <w:color w:val="0000FF"/>
        </w:rPr>
      </w:pPr>
      <w:bookmarkStart w:id="937" w:name="_ENREF_12"/>
      <w:r>
        <w:rPr>
          <w:color w:val="0000FF"/>
        </w:rPr>
        <w:t>12.</w:t>
      </w:r>
      <w:r>
        <w:rPr>
          <w:color w:val="0000FF"/>
        </w:rPr>
        <w:tab/>
        <w:t xml:space="preserve">Yang, J., Klaidman, L. K., Chang, M. L., Kem, S., Sugawara, T., Chan, P. &amp; Adams, J. D. (2002). Nicotinamide therapy protects against both necrosis and apoptosis in a stroke model. </w:t>
      </w:r>
      <w:r>
        <w:rPr>
          <w:i/>
          <w:iCs/>
          <w:color w:val="0000FF"/>
        </w:rPr>
        <w:t>Pharmacology Biochemistry and Behavior</w:t>
      </w:r>
      <w:r>
        <w:rPr>
          <w:color w:val="0000FF"/>
        </w:rPr>
        <w:t xml:space="preserve"> </w:t>
      </w:r>
      <w:r>
        <w:rPr>
          <w:b/>
          <w:bCs/>
          <w:color w:val="0000FF"/>
        </w:rPr>
        <w:t>73</w:t>
      </w:r>
      <w:r>
        <w:rPr>
          <w:color w:val="0000FF"/>
        </w:rPr>
        <w:t>, 901-910.</w:t>
      </w:r>
      <w:bookmarkEnd w:id="937"/>
    </w:p>
    <w:p w14:paraId="3B7F0D9D" w14:textId="77777777" w:rsidR="006A7429" w:rsidRDefault="006A7429">
      <w:pPr>
        <w:ind w:left="720" w:hanging="720"/>
        <w:rPr>
          <w:color w:val="0000FF"/>
        </w:rPr>
      </w:pPr>
      <w:bookmarkStart w:id="938" w:name="_ENREF_13"/>
      <w:r>
        <w:rPr>
          <w:color w:val="0000FF"/>
        </w:rPr>
        <w:t>13.</w:t>
      </w:r>
      <w:r>
        <w:rPr>
          <w:color w:val="0000FF"/>
        </w:rPr>
        <w:tab/>
        <w:t xml:space="preserve">Avalos, J. L., Boeke, J. D. &amp; Wolberger, C. (2004). Structural basis for the mechanism and regulation of Sir2 enzymes. </w:t>
      </w:r>
      <w:r>
        <w:rPr>
          <w:i/>
          <w:iCs/>
          <w:color w:val="0000FF"/>
        </w:rPr>
        <w:t>Molecular Cell</w:t>
      </w:r>
      <w:r>
        <w:rPr>
          <w:color w:val="0000FF"/>
        </w:rPr>
        <w:t xml:space="preserve"> </w:t>
      </w:r>
      <w:r>
        <w:rPr>
          <w:b/>
          <w:bCs/>
          <w:color w:val="0000FF"/>
        </w:rPr>
        <w:t>13</w:t>
      </w:r>
      <w:r>
        <w:rPr>
          <w:color w:val="0000FF"/>
        </w:rPr>
        <w:t>, 639-648.</w:t>
      </w:r>
      <w:bookmarkEnd w:id="938"/>
    </w:p>
    <w:p w14:paraId="143A117C" w14:textId="77777777" w:rsidR="006A7429" w:rsidRDefault="006A7429">
      <w:pPr>
        <w:ind w:left="720" w:hanging="720"/>
        <w:rPr>
          <w:color w:val="0000FF"/>
        </w:rPr>
      </w:pPr>
      <w:bookmarkStart w:id="939" w:name="_ENREF_14"/>
      <w:r>
        <w:rPr>
          <w:color w:val="0000FF"/>
        </w:rPr>
        <w:t>14.</w:t>
      </w:r>
      <w:r>
        <w:rPr>
          <w:color w:val="0000FF"/>
        </w:rPr>
        <w:tab/>
        <w:t xml:space="preserve">Sauve, A. A., Moir, R. D., Schramm, V. L. &amp; Willis, I. M. (2005). Chemical activation of Sir2-dependent silencing by relief of nicotinamide inhibition. </w:t>
      </w:r>
      <w:r>
        <w:rPr>
          <w:i/>
          <w:iCs/>
          <w:color w:val="0000FF"/>
        </w:rPr>
        <w:t>Molecular Cell</w:t>
      </w:r>
      <w:r>
        <w:rPr>
          <w:color w:val="0000FF"/>
        </w:rPr>
        <w:t xml:space="preserve"> </w:t>
      </w:r>
      <w:r>
        <w:rPr>
          <w:b/>
          <w:bCs/>
          <w:color w:val="0000FF"/>
        </w:rPr>
        <w:t>17</w:t>
      </w:r>
      <w:r>
        <w:rPr>
          <w:color w:val="0000FF"/>
        </w:rPr>
        <w:t>, 595-601.</w:t>
      </w:r>
      <w:bookmarkEnd w:id="939"/>
    </w:p>
    <w:p w14:paraId="12BD8689" w14:textId="77777777" w:rsidR="006A7429" w:rsidRDefault="006A7429">
      <w:pPr>
        <w:ind w:left="720" w:hanging="720"/>
        <w:rPr>
          <w:color w:val="0000FF"/>
        </w:rPr>
      </w:pPr>
      <w:bookmarkStart w:id="940" w:name="_ENREF_15"/>
      <w:r>
        <w:rPr>
          <w:color w:val="0000FF"/>
        </w:rPr>
        <w:t>15.</w:t>
      </w:r>
      <w:r>
        <w:rPr>
          <w:color w:val="0000FF"/>
        </w:rPr>
        <w:tab/>
        <w:t xml:space="preserve">Adams, J. D. &amp; Klaidman, L. K. (2007). Sirtuins, nicotinamide and aging: A critical review. </w:t>
      </w:r>
      <w:r>
        <w:rPr>
          <w:i/>
          <w:iCs/>
          <w:color w:val="0000FF"/>
        </w:rPr>
        <w:t>Letters in Drug Design &amp; Discovery</w:t>
      </w:r>
      <w:r>
        <w:rPr>
          <w:color w:val="0000FF"/>
        </w:rPr>
        <w:t xml:space="preserve"> </w:t>
      </w:r>
      <w:r>
        <w:rPr>
          <w:b/>
          <w:bCs/>
          <w:color w:val="0000FF"/>
        </w:rPr>
        <w:t>4</w:t>
      </w:r>
      <w:r>
        <w:rPr>
          <w:color w:val="0000FF"/>
        </w:rPr>
        <w:t>, 44-48.</w:t>
      </w:r>
      <w:bookmarkEnd w:id="940"/>
    </w:p>
    <w:p w14:paraId="0BDEEA00" w14:textId="77777777" w:rsidR="006A7429" w:rsidRDefault="006A7429">
      <w:pPr>
        <w:ind w:left="720" w:hanging="720"/>
        <w:rPr>
          <w:color w:val="0000FF"/>
        </w:rPr>
      </w:pPr>
      <w:bookmarkStart w:id="941" w:name="_ENREF_16"/>
      <w:r>
        <w:rPr>
          <w:color w:val="0000FF"/>
        </w:rPr>
        <w:lastRenderedPageBreak/>
        <w:t>16.</w:t>
      </w:r>
      <w:r>
        <w:rPr>
          <w:color w:val="0000FF"/>
        </w:rPr>
        <w:tab/>
        <w:t xml:space="preserve">Qin, W. P., Yang, T. L., Ho, L., Zhao, Z., Wang, J., Chen, L. H., Zhao, W., Thiyagarajan, M., MacGrogan, D., Rodgers, J. T., Puigserver, P., Sadoshima, J., Deng, H. T., Pedrini, S., Gandy, S., Sauve, A. A. &amp; Pasinetti, G. M. (2006). Neuronal SIRT1 activation as a novel mechanism underlying the prevention of Alzheimer disease amyloid neuropathology by calorie restriction. </w:t>
      </w:r>
      <w:r>
        <w:rPr>
          <w:i/>
          <w:iCs/>
          <w:color w:val="0000FF"/>
        </w:rPr>
        <w:t>Journal of Biological Chemistry</w:t>
      </w:r>
      <w:r>
        <w:rPr>
          <w:color w:val="0000FF"/>
        </w:rPr>
        <w:t xml:space="preserve"> </w:t>
      </w:r>
      <w:r>
        <w:rPr>
          <w:b/>
          <w:bCs/>
          <w:color w:val="0000FF"/>
        </w:rPr>
        <w:t>281</w:t>
      </w:r>
      <w:r>
        <w:rPr>
          <w:color w:val="0000FF"/>
        </w:rPr>
        <w:t>, 21745-21754.</w:t>
      </w:r>
      <w:bookmarkEnd w:id="941"/>
    </w:p>
    <w:p w14:paraId="01C3A645" w14:textId="77777777" w:rsidR="006A7429" w:rsidRDefault="006A7429">
      <w:pPr>
        <w:ind w:left="720" w:hanging="720"/>
        <w:rPr>
          <w:color w:val="0000FF"/>
        </w:rPr>
      </w:pPr>
      <w:bookmarkStart w:id="942" w:name="_ENREF_17"/>
      <w:r>
        <w:rPr>
          <w:color w:val="0000FF"/>
        </w:rPr>
        <w:t>17.</w:t>
      </w:r>
      <w:r>
        <w:rPr>
          <w:color w:val="0000FF"/>
        </w:rPr>
        <w:tab/>
        <w:t xml:space="preserve">Rye, P. T., Frick, L. E., Ozbal, C. C. &amp; Lamarr, W. A. (2011). Advances in Label-Free Screening Approaches for Studying Sirtuin-Mediated Deacetylation. </w:t>
      </w:r>
      <w:r>
        <w:rPr>
          <w:i/>
          <w:iCs/>
          <w:color w:val="0000FF"/>
        </w:rPr>
        <w:t>Journal of Biomolecular Screening</w:t>
      </w:r>
      <w:r>
        <w:rPr>
          <w:color w:val="0000FF"/>
        </w:rPr>
        <w:t xml:space="preserve"> </w:t>
      </w:r>
      <w:r>
        <w:rPr>
          <w:b/>
          <w:bCs/>
          <w:color w:val="0000FF"/>
        </w:rPr>
        <w:t>16</w:t>
      </w:r>
      <w:r>
        <w:rPr>
          <w:color w:val="0000FF"/>
        </w:rPr>
        <w:t>, 1217-1226.</w:t>
      </w:r>
      <w:bookmarkEnd w:id="942"/>
    </w:p>
    <w:p w14:paraId="49CE553F" w14:textId="77777777" w:rsidR="006A7429" w:rsidRDefault="006A7429">
      <w:pPr>
        <w:ind w:left="720" w:hanging="720"/>
        <w:rPr>
          <w:color w:val="0000FF"/>
        </w:rPr>
      </w:pPr>
      <w:bookmarkStart w:id="943" w:name="_ENREF_18"/>
      <w:r>
        <w:rPr>
          <w:color w:val="0000FF"/>
        </w:rPr>
        <w:t>18.</w:t>
      </w:r>
      <w:r>
        <w:rPr>
          <w:color w:val="0000FF"/>
        </w:rPr>
        <w:tab/>
        <w:t xml:space="preserve">Jackson, M. D., Schmidt, M. T., Oppenheimer, N. J. &amp; Denu, J. M. (2003). Mechanism of nicotinamide inhibition and transglycosidation by Sir2 histone/protein deacetylases. </w:t>
      </w:r>
      <w:r>
        <w:rPr>
          <w:i/>
          <w:iCs/>
          <w:color w:val="0000FF"/>
        </w:rPr>
        <w:t>Journal of Biological Chemistry</w:t>
      </w:r>
      <w:r>
        <w:rPr>
          <w:color w:val="0000FF"/>
        </w:rPr>
        <w:t xml:space="preserve"> </w:t>
      </w:r>
      <w:r>
        <w:rPr>
          <w:b/>
          <w:bCs/>
          <w:color w:val="0000FF"/>
        </w:rPr>
        <w:t>278</w:t>
      </w:r>
      <w:r>
        <w:rPr>
          <w:color w:val="0000FF"/>
        </w:rPr>
        <w:t>, 50985-50998.</w:t>
      </w:r>
      <w:bookmarkEnd w:id="943"/>
    </w:p>
    <w:p w14:paraId="0BA923DD" w14:textId="77777777" w:rsidR="006A7429" w:rsidRDefault="006A7429">
      <w:pPr>
        <w:ind w:left="720" w:hanging="720"/>
        <w:rPr>
          <w:color w:val="0000FF"/>
        </w:rPr>
      </w:pPr>
      <w:bookmarkStart w:id="944" w:name="_ENREF_19"/>
      <w:r>
        <w:rPr>
          <w:color w:val="0000FF"/>
        </w:rPr>
        <w:t>19.</w:t>
      </w:r>
      <w:r>
        <w:rPr>
          <w:color w:val="0000FF"/>
        </w:rPr>
        <w:tab/>
        <w:t xml:space="preserve">Sauve, A. A. &amp; Schramm, V. L. (2003). Sir2 regulation by nicotinamide results from switching between base exchange and deacetylation chemistry. </w:t>
      </w:r>
      <w:r>
        <w:rPr>
          <w:i/>
          <w:iCs/>
          <w:color w:val="0000FF"/>
        </w:rPr>
        <w:t>Biochemistry</w:t>
      </w:r>
      <w:r>
        <w:rPr>
          <w:color w:val="0000FF"/>
        </w:rPr>
        <w:t xml:space="preserve"> </w:t>
      </w:r>
      <w:r>
        <w:rPr>
          <w:b/>
          <w:bCs/>
          <w:color w:val="0000FF"/>
        </w:rPr>
        <w:t>42</w:t>
      </w:r>
      <w:r>
        <w:rPr>
          <w:color w:val="0000FF"/>
        </w:rPr>
        <w:t>, 9249-9256.</w:t>
      </w:r>
      <w:bookmarkEnd w:id="944"/>
    </w:p>
    <w:p w14:paraId="72D194D2" w14:textId="77777777" w:rsidR="006A7429" w:rsidRDefault="006A7429">
      <w:pPr>
        <w:ind w:left="720" w:hanging="720"/>
        <w:rPr>
          <w:color w:val="0000FF"/>
        </w:rPr>
      </w:pPr>
      <w:bookmarkStart w:id="945" w:name="_ENREF_20"/>
      <w:r>
        <w:rPr>
          <w:color w:val="0000FF"/>
        </w:rPr>
        <w:t>20.</w:t>
      </w:r>
      <w:r>
        <w:rPr>
          <w:color w:val="0000FF"/>
        </w:rPr>
        <w:tab/>
        <w:t xml:space="preserve">Jin, L., Wei, W. T., Jiang, Y. B., Peng, H., Cai, J. H., Mao, C., Dai, H., Choy, W., Bemis, J. E., Jirousek, M. R., Milne, J. C., Westphal, C. H. &amp; Perni, R. B. (2009). Crystal Structures of Human SIRT3 Displaying Substrate-induced Conformational Changes. </w:t>
      </w:r>
      <w:r>
        <w:rPr>
          <w:i/>
          <w:iCs/>
          <w:color w:val="0000FF"/>
        </w:rPr>
        <w:t>Journal of Biological Chemistry</w:t>
      </w:r>
      <w:r>
        <w:rPr>
          <w:color w:val="0000FF"/>
        </w:rPr>
        <w:t xml:space="preserve"> </w:t>
      </w:r>
      <w:r>
        <w:rPr>
          <w:b/>
          <w:bCs/>
          <w:color w:val="0000FF"/>
        </w:rPr>
        <w:t>284</w:t>
      </w:r>
      <w:r>
        <w:rPr>
          <w:color w:val="0000FF"/>
        </w:rPr>
        <w:t>, 24394-24405.</w:t>
      </w:r>
      <w:bookmarkEnd w:id="945"/>
    </w:p>
    <w:p w14:paraId="6D473DB0" w14:textId="77777777" w:rsidR="006A7429" w:rsidRDefault="006A7429">
      <w:pPr>
        <w:ind w:left="720" w:hanging="720"/>
        <w:rPr>
          <w:color w:val="0000FF"/>
        </w:rPr>
      </w:pPr>
      <w:bookmarkStart w:id="946" w:name="_ENREF_21"/>
      <w:r>
        <w:rPr>
          <w:color w:val="0000FF"/>
        </w:rPr>
        <w:t>21.</w:t>
      </w:r>
      <w:r>
        <w:rPr>
          <w:color w:val="0000FF"/>
        </w:rPr>
        <w:tab/>
        <w:t xml:space="preserve">Henrich, S., Feierberg, I., Wang, T., Blomberg, N. &amp; Wade, R. C. (2010). Comparative binding energy analysis for binding affinity and target selectivity prediction. </w:t>
      </w:r>
      <w:r>
        <w:rPr>
          <w:i/>
          <w:iCs/>
          <w:color w:val="0000FF"/>
        </w:rPr>
        <w:t>Proteins-Structure Function and Bioinformatics</w:t>
      </w:r>
      <w:r>
        <w:rPr>
          <w:color w:val="0000FF"/>
        </w:rPr>
        <w:t xml:space="preserve"> </w:t>
      </w:r>
      <w:r>
        <w:rPr>
          <w:b/>
          <w:bCs/>
          <w:color w:val="0000FF"/>
        </w:rPr>
        <w:t>78</w:t>
      </w:r>
      <w:r>
        <w:rPr>
          <w:color w:val="0000FF"/>
        </w:rPr>
        <w:t>, 135-153.</w:t>
      </w:r>
      <w:bookmarkEnd w:id="946"/>
    </w:p>
    <w:p w14:paraId="61167D73" w14:textId="77777777" w:rsidR="006A7429" w:rsidRDefault="006A7429">
      <w:pPr>
        <w:ind w:left="720" w:hanging="720"/>
        <w:rPr>
          <w:color w:val="0000FF"/>
        </w:rPr>
      </w:pPr>
      <w:bookmarkStart w:id="947" w:name="_ENREF_22"/>
      <w:r>
        <w:rPr>
          <w:color w:val="0000FF"/>
        </w:rPr>
        <w:t>22.</w:t>
      </w:r>
      <w:r>
        <w:rPr>
          <w:color w:val="0000FF"/>
        </w:rPr>
        <w:tab/>
        <w:t xml:space="preserve">Avalos, J. L., Bever, K. M. &amp; Wolberger, C. (2005). Mechanism of sirtuin inhibition by nicotinamide: Altering the NAD(+) cosubstrate specificity of a Sir2 enzyme. </w:t>
      </w:r>
      <w:r>
        <w:rPr>
          <w:i/>
          <w:iCs/>
          <w:color w:val="0000FF"/>
        </w:rPr>
        <w:t>Molecular Cell</w:t>
      </w:r>
      <w:r>
        <w:rPr>
          <w:color w:val="0000FF"/>
        </w:rPr>
        <w:t xml:space="preserve"> </w:t>
      </w:r>
      <w:r>
        <w:rPr>
          <w:b/>
          <w:bCs/>
          <w:color w:val="0000FF"/>
        </w:rPr>
        <w:t>17</w:t>
      </w:r>
      <w:r>
        <w:rPr>
          <w:color w:val="0000FF"/>
        </w:rPr>
        <w:t>, 855-868.</w:t>
      </w:r>
      <w:bookmarkEnd w:id="947"/>
    </w:p>
    <w:p w14:paraId="36D79000" w14:textId="77777777" w:rsidR="006A7429" w:rsidRDefault="006A7429">
      <w:pPr>
        <w:ind w:left="720" w:hanging="720"/>
        <w:rPr>
          <w:color w:val="0000FF"/>
        </w:rPr>
      </w:pPr>
      <w:bookmarkStart w:id="948" w:name="_ENREF_23"/>
      <w:r>
        <w:rPr>
          <w:color w:val="0000FF"/>
        </w:rPr>
        <w:t>23.</w:t>
      </w:r>
      <w:r>
        <w:rPr>
          <w:color w:val="0000FF"/>
        </w:rPr>
        <w:tab/>
        <w:t xml:space="preserve">Giralt, A. &amp; Villarroya, F. (2012). SIRT3, a pivotal actor in mitochondrial functions: metabolism, cell death and aging. </w:t>
      </w:r>
      <w:r>
        <w:rPr>
          <w:i/>
          <w:iCs/>
          <w:color w:val="0000FF"/>
        </w:rPr>
        <w:t>Biochemical Journal</w:t>
      </w:r>
      <w:r>
        <w:rPr>
          <w:color w:val="0000FF"/>
        </w:rPr>
        <w:t xml:space="preserve"> </w:t>
      </w:r>
      <w:r>
        <w:rPr>
          <w:b/>
          <w:bCs/>
          <w:color w:val="0000FF"/>
        </w:rPr>
        <w:t>444</w:t>
      </w:r>
      <w:r>
        <w:rPr>
          <w:color w:val="0000FF"/>
        </w:rPr>
        <w:t>, 1-10.</w:t>
      </w:r>
      <w:bookmarkEnd w:id="948"/>
    </w:p>
    <w:p w14:paraId="06BC2712" w14:textId="77777777" w:rsidR="006A7429" w:rsidRDefault="006A7429">
      <w:pPr>
        <w:ind w:left="720" w:hanging="720"/>
        <w:rPr>
          <w:color w:val="0000FF"/>
        </w:rPr>
      </w:pPr>
      <w:bookmarkStart w:id="949" w:name="_ENREF_24"/>
      <w:r>
        <w:rPr>
          <w:color w:val="0000FF"/>
        </w:rPr>
        <w:t>24.</w:t>
      </w:r>
      <w:r>
        <w:rPr>
          <w:color w:val="0000FF"/>
        </w:rPr>
        <w:tab/>
        <w:t xml:space="preserve">Lara, E., Mai, A., Calvanese, V., Altucci, L., Lopez-Nieva, P., Martinez-Chantar, M. L., Varela-Rey, M., Rotili, D., Nebbioso, A., Ropero, S., Montoya, G., Oyarzabal, J., Velasco, S., Serrano, M., Witt, M., Villar-Garea, A., Inhof, A., Mato, J. M., Esteller, M. &amp; Fraga, M. F. (2009). Salermide, a Sirtuin inhibitor with a strong cancer-specific proapoptotic effect. </w:t>
      </w:r>
      <w:r>
        <w:rPr>
          <w:i/>
          <w:iCs/>
          <w:color w:val="0000FF"/>
        </w:rPr>
        <w:t>Oncogene</w:t>
      </w:r>
      <w:r>
        <w:rPr>
          <w:color w:val="0000FF"/>
        </w:rPr>
        <w:t xml:space="preserve"> </w:t>
      </w:r>
      <w:r>
        <w:rPr>
          <w:b/>
          <w:bCs/>
          <w:color w:val="0000FF"/>
        </w:rPr>
        <w:t>28</w:t>
      </w:r>
      <w:r>
        <w:rPr>
          <w:color w:val="0000FF"/>
        </w:rPr>
        <w:t>, 781-791.</w:t>
      </w:r>
      <w:bookmarkEnd w:id="949"/>
    </w:p>
    <w:p w14:paraId="7B33938F" w14:textId="77777777" w:rsidR="006A7429" w:rsidRDefault="006A7429">
      <w:pPr>
        <w:ind w:left="720" w:hanging="720"/>
        <w:rPr>
          <w:color w:val="0000FF"/>
        </w:rPr>
      </w:pPr>
      <w:bookmarkStart w:id="950" w:name="_ENREF_25"/>
      <w:r>
        <w:rPr>
          <w:color w:val="0000FF"/>
        </w:rPr>
        <w:t>25.</w:t>
      </w:r>
      <w:r>
        <w:rPr>
          <w:color w:val="0000FF"/>
        </w:rPr>
        <w:tab/>
        <w:t xml:space="preserve">Cen, Y. (2010). Sirtuins inhibitors: The approach to affinity and selectivity. </w:t>
      </w:r>
      <w:r>
        <w:rPr>
          <w:i/>
          <w:iCs/>
          <w:color w:val="0000FF"/>
        </w:rPr>
        <w:t>Biochimica Et Biophysica Acta-Proteins and Proteomics</w:t>
      </w:r>
      <w:r>
        <w:rPr>
          <w:color w:val="0000FF"/>
        </w:rPr>
        <w:t xml:space="preserve"> </w:t>
      </w:r>
      <w:r>
        <w:rPr>
          <w:b/>
          <w:bCs/>
          <w:color w:val="0000FF"/>
        </w:rPr>
        <w:t>1804</w:t>
      </w:r>
      <w:r>
        <w:rPr>
          <w:color w:val="0000FF"/>
        </w:rPr>
        <w:t>, 1635-1644.</w:t>
      </w:r>
      <w:bookmarkEnd w:id="950"/>
    </w:p>
    <w:p w14:paraId="04B0D3BB" w14:textId="77777777" w:rsidR="006A7429" w:rsidRDefault="006A7429">
      <w:pPr>
        <w:ind w:left="720" w:hanging="720"/>
        <w:rPr>
          <w:color w:val="0000FF"/>
        </w:rPr>
      </w:pPr>
      <w:bookmarkStart w:id="951" w:name="_ENREF_26"/>
      <w:r>
        <w:rPr>
          <w:color w:val="0000FF"/>
        </w:rPr>
        <w:t>26.</w:t>
      </w:r>
      <w:r>
        <w:rPr>
          <w:color w:val="0000FF"/>
        </w:rPr>
        <w:tab/>
        <w:t xml:space="preserve">Ashraf, N., Zino, S., MacIntyre, A., Kingsmore, D., Payne, A. P., George, W. D. &amp; Shiels, P. G. (2006). Altered sirtuin expression is associated with node-positive breast cancer. </w:t>
      </w:r>
      <w:r>
        <w:rPr>
          <w:i/>
          <w:iCs/>
          <w:color w:val="0000FF"/>
        </w:rPr>
        <w:t>British Journal of Cancer</w:t>
      </w:r>
      <w:r>
        <w:rPr>
          <w:color w:val="0000FF"/>
        </w:rPr>
        <w:t xml:space="preserve"> </w:t>
      </w:r>
      <w:r>
        <w:rPr>
          <w:b/>
          <w:bCs/>
          <w:color w:val="0000FF"/>
        </w:rPr>
        <w:t>95</w:t>
      </w:r>
      <w:r>
        <w:rPr>
          <w:color w:val="0000FF"/>
        </w:rPr>
        <w:t>, 1056-1061.</w:t>
      </w:r>
      <w:bookmarkEnd w:id="951"/>
    </w:p>
    <w:p w14:paraId="0EB76D4D" w14:textId="77777777" w:rsidR="006A7429" w:rsidRDefault="006A7429">
      <w:pPr>
        <w:ind w:left="720" w:hanging="720"/>
        <w:rPr>
          <w:color w:val="0000FF"/>
        </w:rPr>
      </w:pPr>
      <w:bookmarkStart w:id="952" w:name="_ENREF_27"/>
      <w:r>
        <w:rPr>
          <w:color w:val="0000FF"/>
        </w:rPr>
        <w:t>27.</w:t>
      </w:r>
      <w:r>
        <w:rPr>
          <w:color w:val="0000FF"/>
        </w:rPr>
        <w:tab/>
        <w:t xml:space="preserve">Schuetz, A., Min, J. R., Antoshenko, T., Wang, C. L., Allali-Hassani, A., Dong, A. P., Loppnau, P., Vedadi, M., Bochkarev, A., Sternglanz, R. &amp; Plotnikov, A. N. (2007). Structural basis of inhibition of the human NAD(+)-dependent deacetylase SIRT5 by suramin. </w:t>
      </w:r>
      <w:r>
        <w:rPr>
          <w:i/>
          <w:iCs/>
          <w:color w:val="0000FF"/>
        </w:rPr>
        <w:t>Structure</w:t>
      </w:r>
      <w:r>
        <w:rPr>
          <w:color w:val="0000FF"/>
        </w:rPr>
        <w:t xml:space="preserve"> </w:t>
      </w:r>
      <w:r>
        <w:rPr>
          <w:b/>
          <w:bCs/>
          <w:color w:val="0000FF"/>
        </w:rPr>
        <w:t>15</w:t>
      </w:r>
      <w:r>
        <w:rPr>
          <w:color w:val="0000FF"/>
        </w:rPr>
        <w:t>, 377-389.</w:t>
      </w:r>
      <w:bookmarkEnd w:id="952"/>
    </w:p>
    <w:p w14:paraId="2DE8D793" w14:textId="77777777" w:rsidR="006A7429" w:rsidRDefault="006A7429">
      <w:pPr>
        <w:ind w:left="720" w:hanging="720"/>
        <w:rPr>
          <w:color w:val="0000FF"/>
        </w:rPr>
      </w:pPr>
      <w:bookmarkStart w:id="953" w:name="_ENREF_28"/>
      <w:r>
        <w:rPr>
          <w:color w:val="0000FF"/>
        </w:rPr>
        <w:t>28.</w:t>
      </w:r>
      <w:r>
        <w:rPr>
          <w:color w:val="0000FF"/>
        </w:rPr>
        <w:tab/>
        <w:t xml:space="preserve">Heltweg, B., Gatbonton, T., Schuler, A. D., Posakony, J., Li, H. Z., Goehle, S., Kollipara, R., DePinho, R. A., Gu, Y. S., Simon, J. A. &amp; Bedalov, A. (2006). Antitumor activity of a small-molecule inhibitor of human silent information regulator 2 enzymes. </w:t>
      </w:r>
      <w:r>
        <w:rPr>
          <w:i/>
          <w:iCs/>
          <w:color w:val="0000FF"/>
        </w:rPr>
        <w:t>Cancer Research</w:t>
      </w:r>
      <w:r>
        <w:rPr>
          <w:color w:val="0000FF"/>
        </w:rPr>
        <w:t xml:space="preserve"> </w:t>
      </w:r>
      <w:r>
        <w:rPr>
          <w:b/>
          <w:bCs/>
          <w:color w:val="0000FF"/>
        </w:rPr>
        <w:t>66</w:t>
      </w:r>
      <w:r>
        <w:rPr>
          <w:color w:val="0000FF"/>
        </w:rPr>
        <w:t>, 4368-4377.</w:t>
      </w:r>
      <w:bookmarkEnd w:id="953"/>
    </w:p>
    <w:p w14:paraId="58A2E982" w14:textId="77777777" w:rsidR="006A7429" w:rsidRDefault="006A7429">
      <w:pPr>
        <w:ind w:left="720" w:hanging="720"/>
        <w:rPr>
          <w:color w:val="0000FF"/>
        </w:rPr>
      </w:pPr>
      <w:bookmarkStart w:id="954" w:name="_ENREF_29"/>
      <w:r>
        <w:rPr>
          <w:color w:val="0000FF"/>
        </w:rPr>
        <w:t>29.</w:t>
      </w:r>
      <w:r>
        <w:rPr>
          <w:color w:val="0000FF"/>
        </w:rPr>
        <w:tab/>
        <w:t xml:space="preserve">Schmidt, M. T., Smith, B. C., Jackson, M. D. &amp; Denu, J. M. (2004). Coenzyme specificity of Sir2 protein deacetylases - Implications for physiological regulation. </w:t>
      </w:r>
      <w:r>
        <w:rPr>
          <w:i/>
          <w:iCs/>
          <w:color w:val="0000FF"/>
        </w:rPr>
        <w:t>Journal of Biological Chemistry</w:t>
      </w:r>
      <w:r>
        <w:rPr>
          <w:color w:val="0000FF"/>
        </w:rPr>
        <w:t xml:space="preserve"> </w:t>
      </w:r>
      <w:r>
        <w:rPr>
          <w:b/>
          <w:bCs/>
          <w:color w:val="0000FF"/>
        </w:rPr>
        <w:t>279</w:t>
      </w:r>
      <w:r>
        <w:rPr>
          <w:color w:val="0000FF"/>
        </w:rPr>
        <w:t>, 40122-40129.</w:t>
      </w:r>
      <w:bookmarkEnd w:id="954"/>
    </w:p>
    <w:p w14:paraId="7CE50886" w14:textId="77777777" w:rsidR="006A7429" w:rsidRDefault="006A7429">
      <w:pPr>
        <w:ind w:left="720" w:hanging="720"/>
        <w:rPr>
          <w:color w:val="0000FF"/>
        </w:rPr>
      </w:pPr>
      <w:bookmarkStart w:id="955" w:name="_ENREF_30"/>
      <w:r>
        <w:rPr>
          <w:color w:val="0000FF"/>
        </w:rPr>
        <w:t>30.</w:t>
      </w:r>
      <w:r>
        <w:rPr>
          <w:color w:val="0000FF"/>
        </w:rPr>
        <w:tab/>
        <w:t xml:space="preserve">Tervo, A. J., Kyrylenko, S., Niskanen, P., Salminen, A., Leppanen, J., Nyronen, T. H., Jarvinen, T. &amp; Poso, A. (2004). An in silico approach to discovering novel inhibitors of human sirtuin type 2. </w:t>
      </w:r>
      <w:r>
        <w:rPr>
          <w:i/>
          <w:iCs/>
          <w:color w:val="0000FF"/>
        </w:rPr>
        <w:t>Journal of Medicinal Chemistry</w:t>
      </w:r>
      <w:r>
        <w:rPr>
          <w:color w:val="0000FF"/>
        </w:rPr>
        <w:t xml:space="preserve"> </w:t>
      </w:r>
      <w:r>
        <w:rPr>
          <w:b/>
          <w:bCs/>
          <w:color w:val="0000FF"/>
        </w:rPr>
        <w:t>47</w:t>
      </w:r>
      <w:r>
        <w:rPr>
          <w:color w:val="0000FF"/>
        </w:rPr>
        <w:t>, 6292-6298.</w:t>
      </w:r>
      <w:bookmarkEnd w:id="955"/>
    </w:p>
    <w:p w14:paraId="7984F6E2" w14:textId="77777777" w:rsidR="006A7429" w:rsidRDefault="006A7429">
      <w:pPr>
        <w:ind w:left="720" w:hanging="720"/>
        <w:rPr>
          <w:color w:val="0000FF"/>
        </w:rPr>
      </w:pPr>
      <w:bookmarkStart w:id="956" w:name="_ENREF_31"/>
      <w:r>
        <w:rPr>
          <w:color w:val="0000FF"/>
        </w:rPr>
        <w:t>31.</w:t>
      </w:r>
      <w:r>
        <w:rPr>
          <w:color w:val="0000FF"/>
        </w:rPr>
        <w:tab/>
        <w:t xml:space="preserve">Bitterman, K. J., Anderson, R. M., Cohen, H. Y., Latorre-Esteves, M. &amp; Sinclair, D. A. (2002). Inhibition of silencing and accelerated aging by nicotinamide, a putative negative regulator of yeast Sir2 and human SIRT1. </w:t>
      </w:r>
      <w:r>
        <w:rPr>
          <w:i/>
          <w:iCs/>
          <w:color w:val="0000FF"/>
        </w:rPr>
        <w:t>Journal of Biological Chemistry</w:t>
      </w:r>
      <w:r>
        <w:rPr>
          <w:color w:val="0000FF"/>
        </w:rPr>
        <w:t xml:space="preserve"> </w:t>
      </w:r>
      <w:r>
        <w:rPr>
          <w:b/>
          <w:bCs/>
          <w:color w:val="0000FF"/>
        </w:rPr>
        <w:t>277</w:t>
      </w:r>
      <w:r>
        <w:rPr>
          <w:color w:val="0000FF"/>
        </w:rPr>
        <w:t>, 45099-45107.</w:t>
      </w:r>
      <w:bookmarkEnd w:id="956"/>
    </w:p>
    <w:p w14:paraId="7D004631" w14:textId="77777777" w:rsidR="006A7429" w:rsidRDefault="006A7429">
      <w:pPr>
        <w:ind w:left="720" w:hanging="720"/>
        <w:rPr>
          <w:color w:val="0000FF"/>
        </w:rPr>
      </w:pPr>
      <w:bookmarkStart w:id="957" w:name="_ENREF_32"/>
      <w:r>
        <w:rPr>
          <w:color w:val="0000FF"/>
        </w:rPr>
        <w:t>32.</w:t>
      </w:r>
      <w:r>
        <w:rPr>
          <w:color w:val="0000FF"/>
        </w:rPr>
        <w:tab/>
        <w:t xml:space="preserve">Sauve, A. A., Wolberger, C., Schramm, V. L. &amp; Boeke, J. D. (2006). The biochemistry of sirtuins. In </w:t>
      </w:r>
      <w:r>
        <w:rPr>
          <w:i/>
          <w:iCs/>
          <w:color w:val="0000FF"/>
        </w:rPr>
        <w:t>Annual Review of Biochemistry</w:t>
      </w:r>
      <w:r>
        <w:rPr>
          <w:color w:val="0000FF"/>
        </w:rPr>
        <w:t>, Vol. 75, pp. 435-465.</w:t>
      </w:r>
      <w:bookmarkEnd w:id="957"/>
    </w:p>
    <w:p w14:paraId="0E91BD04" w14:textId="77777777" w:rsidR="006A7429" w:rsidRDefault="006A7429">
      <w:pPr>
        <w:ind w:left="720" w:hanging="720"/>
        <w:rPr>
          <w:color w:val="0000FF"/>
        </w:rPr>
      </w:pPr>
      <w:bookmarkStart w:id="958" w:name="_ENREF_33"/>
      <w:r>
        <w:rPr>
          <w:color w:val="0000FF"/>
        </w:rPr>
        <w:t>33.</w:t>
      </w:r>
      <w:r>
        <w:rPr>
          <w:color w:val="0000FF"/>
        </w:rPr>
        <w:tab/>
        <w:t xml:space="preserve">Sauve, A. A. (2010). Sirtuin chemical mechanisms. </w:t>
      </w:r>
      <w:r>
        <w:rPr>
          <w:i/>
          <w:iCs/>
          <w:color w:val="0000FF"/>
        </w:rPr>
        <w:t>Biochimica Et Biophysica Acta-Proteins and Proteomics</w:t>
      </w:r>
      <w:r>
        <w:rPr>
          <w:color w:val="0000FF"/>
        </w:rPr>
        <w:t xml:space="preserve"> </w:t>
      </w:r>
      <w:r>
        <w:rPr>
          <w:b/>
          <w:bCs/>
          <w:color w:val="0000FF"/>
        </w:rPr>
        <w:t>1804</w:t>
      </w:r>
      <w:r>
        <w:rPr>
          <w:color w:val="0000FF"/>
        </w:rPr>
        <w:t>, 1591-1603.</w:t>
      </w:r>
      <w:bookmarkEnd w:id="958"/>
    </w:p>
    <w:p w14:paraId="080CF5A2" w14:textId="77777777" w:rsidR="006A7429" w:rsidRDefault="006A7429">
      <w:pPr>
        <w:ind w:left="720" w:hanging="720"/>
        <w:rPr>
          <w:color w:val="0000FF"/>
        </w:rPr>
      </w:pPr>
      <w:bookmarkStart w:id="959" w:name="_ENREF_34"/>
      <w:r>
        <w:rPr>
          <w:color w:val="0000FF"/>
        </w:rPr>
        <w:t>34.</w:t>
      </w:r>
      <w:r>
        <w:rPr>
          <w:color w:val="0000FF"/>
        </w:rPr>
        <w:tab/>
        <w:t xml:space="preserve">Anderson, R. M., Bitterman, K. J., Wood, J. G., Medvedik, O. &amp; Sinclair, D. A. (2003). Nicotinamide and PNC1 govern lifespan extension by calorie restriction in Saccharomyces cerevisiae. </w:t>
      </w:r>
      <w:r>
        <w:rPr>
          <w:i/>
          <w:iCs/>
          <w:color w:val="0000FF"/>
        </w:rPr>
        <w:t>Nature</w:t>
      </w:r>
      <w:r>
        <w:rPr>
          <w:color w:val="0000FF"/>
        </w:rPr>
        <w:t xml:space="preserve"> </w:t>
      </w:r>
      <w:r>
        <w:rPr>
          <w:b/>
          <w:bCs/>
          <w:color w:val="0000FF"/>
        </w:rPr>
        <w:t>423</w:t>
      </w:r>
      <w:r>
        <w:rPr>
          <w:color w:val="0000FF"/>
        </w:rPr>
        <w:t>, 181-185.</w:t>
      </w:r>
      <w:bookmarkEnd w:id="959"/>
    </w:p>
    <w:p w14:paraId="7437FDA6" w14:textId="77777777" w:rsidR="006A7429" w:rsidRDefault="006A7429">
      <w:pPr>
        <w:ind w:left="720" w:hanging="720"/>
        <w:rPr>
          <w:color w:val="0000FF"/>
        </w:rPr>
      </w:pPr>
      <w:bookmarkStart w:id="960" w:name="_ENREF_35"/>
      <w:r>
        <w:rPr>
          <w:color w:val="0000FF"/>
        </w:rPr>
        <w:t>35.</w:t>
      </w:r>
      <w:r>
        <w:rPr>
          <w:color w:val="0000FF"/>
        </w:rPr>
        <w:tab/>
        <w:t xml:space="preserve">Cen, Y., Youn, D. Y. &amp; Sauve, A. A. (2011). Advances in Characterization of Human Sirtuin Isoforms: Chemistries, Targets and Therapeutic Applications. </w:t>
      </w:r>
      <w:r>
        <w:rPr>
          <w:i/>
          <w:iCs/>
          <w:color w:val="0000FF"/>
        </w:rPr>
        <w:t>Current Medicinal Chemistry</w:t>
      </w:r>
      <w:r>
        <w:rPr>
          <w:color w:val="0000FF"/>
        </w:rPr>
        <w:t xml:space="preserve"> </w:t>
      </w:r>
      <w:r>
        <w:rPr>
          <w:b/>
          <w:bCs/>
          <w:color w:val="0000FF"/>
        </w:rPr>
        <w:t>18</w:t>
      </w:r>
      <w:r>
        <w:rPr>
          <w:color w:val="0000FF"/>
        </w:rPr>
        <w:t>, 1919-1935.</w:t>
      </w:r>
      <w:bookmarkEnd w:id="960"/>
    </w:p>
    <w:p w14:paraId="230AB32E" w14:textId="77777777" w:rsidR="006A7429" w:rsidRDefault="006A7429">
      <w:pPr>
        <w:ind w:left="720" w:hanging="720"/>
        <w:rPr>
          <w:color w:val="0000FF"/>
        </w:rPr>
      </w:pPr>
      <w:bookmarkStart w:id="961" w:name="_ENREF_36"/>
      <w:r>
        <w:rPr>
          <w:color w:val="0000FF"/>
        </w:rPr>
        <w:lastRenderedPageBreak/>
        <w:t>36.</w:t>
      </w:r>
      <w:r>
        <w:rPr>
          <w:color w:val="0000FF"/>
        </w:rPr>
        <w:tab/>
        <w:t xml:space="preserve">Chang, J. H., Kim, H. C., Hwang, K. Y., Lee, J. W., Jackson, S. P., Bell, S. D. &amp; Cho, Y. (2002). Structural basis for the NAD-dependent deacetylase mechanism of Sir2. </w:t>
      </w:r>
      <w:r>
        <w:rPr>
          <w:i/>
          <w:iCs/>
          <w:color w:val="0000FF"/>
        </w:rPr>
        <w:t>Journal of Biological Chemistry</w:t>
      </w:r>
      <w:r>
        <w:rPr>
          <w:color w:val="0000FF"/>
        </w:rPr>
        <w:t xml:space="preserve"> </w:t>
      </w:r>
      <w:r>
        <w:rPr>
          <w:b/>
          <w:bCs/>
          <w:color w:val="0000FF"/>
        </w:rPr>
        <w:t>277</w:t>
      </w:r>
      <w:r>
        <w:rPr>
          <w:color w:val="0000FF"/>
        </w:rPr>
        <w:t>, 34489-34498.</w:t>
      </w:r>
      <w:bookmarkEnd w:id="961"/>
    </w:p>
    <w:p w14:paraId="6C88B883" w14:textId="77777777" w:rsidR="006A7429" w:rsidRDefault="006A7429">
      <w:pPr>
        <w:ind w:left="720" w:hanging="720"/>
        <w:rPr>
          <w:color w:val="0000FF"/>
        </w:rPr>
      </w:pPr>
      <w:bookmarkStart w:id="962" w:name="_ENREF_37"/>
      <w:r>
        <w:rPr>
          <w:color w:val="0000FF"/>
        </w:rPr>
        <w:t>37.</w:t>
      </w:r>
      <w:r>
        <w:rPr>
          <w:color w:val="0000FF"/>
        </w:rPr>
        <w:tab/>
        <w:t xml:space="preserve">Sherman, W., Day, T., Jacobson, M. P., Friesner, R. A. &amp; Farid, R. (2006). Novel procedure for modeling ligand/receptor induced fit effects. </w:t>
      </w:r>
      <w:r>
        <w:rPr>
          <w:i/>
          <w:iCs/>
          <w:color w:val="0000FF"/>
        </w:rPr>
        <w:t>Journal of Medicinal Chemistry</w:t>
      </w:r>
      <w:r>
        <w:rPr>
          <w:color w:val="0000FF"/>
        </w:rPr>
        <w:t xml:space="preserve"> </w:t>
      </w:r>
      <w:r>
        <w:rPr>
          <w:b/>
          <w:bCs/>
          <w:color w:val="0000FF"/>
        </w:rPr>
        <w:t>49</w:t>
      </w:r>
      <w:r>
        <w:rPr>
          <w:color w:val="0000FF"/>
        </w:rPr>
        <w:t>, 534-553.</w:t>
      </w:r>
      <w:bookmarkEnd w:id="962"/>
    </w:p>
    <w:p w14:paraId="541B5A65" w14:textId="77777777" w:rsidR="006A7429" w:rsidRDefault="006A7429">
      <w:pPr>
        <w:ind w:left="720" w:hanging="720"/>
        <w:rPr>
          <w:color w:val="0000FF"/>
        </w:rPr>
      </w:pPr>
      <w:bookmarkStart w:id="963" w:name="_ENREF_38"/>
      <w:r>
        <w:rPr>
          <w:color w:val="0000FF"/>
        </w:rPr>
        <w:t>38.</w:t>
      </w:r>
      <w:r>
        <w:rPr>
          <w:color w:val="0000FF"/>
        </w:rPr>
        <w:tab/>
        <w:t xml:space="preserve">Bradford, M. M. (1976). RAPID AND SENSITIVE METHOD FOR QUANTITATION OF MICROGRAM QUANTITIES OF PROTEIN UTILIZING PRINCIPLE OF PROTEIN-DYE BINDING. </w:t>
      </w:r>
      <w:r>
        <w:rPr>
          <w:i/>
          <w:iCs/>
          <w:color w:val="0000FF"/>
        </w:rPr>
        <w:t>Analytical Biochemistry</w:t>
      </w:r>
      <w:r>
        <w:rPr>
          <w:color w:val="0000FF"/>
        </w:rPr>
        <w:t xml:space="preserve"> </w:t>
      </w:r>
      <w:r>
        <w:rPr>
          <w:b/>
          <w:bCs/>
          <w:color w:val="0000FF"/>
        </w:rPr>
        <w:t>72</w:t>
      </w:r>
      <w:r>
        <w:rPr>
          <w:color w:val="0000FF"/>
        </w:rPr>
        <w:t>, 248-254.</w:t>
      </w:r>
      <w:bookmarkEnd w:id="963"/>
    </w:p>
    <w:p w14:paraId="3867C89B" w14:textId="77777777" w:rsidR="006A7429" w:rsidRDefault="006A7429">
      <w:pPr>
        <w:ind w:left="720" w:hanging="720"/>
        <w:rPr>
          <w:color w:val="0000FF"/>
        </w:rPr>
      </w:pPr>
      <w:bookmarkStart w:id="964" w:name="_ENREF_39"/>
      <w:r>
        <w:rPr>
          <w:color w:val="0000FF"/>
        </w:rPr>
        <w:t>39.</w:t>
      </w:r>
      <w:r>
        <w:rPr>
          <w:color w:val="0000FF"/>
        </w:rPr>
        <w:tab/>
        <w:t xml:space="preserve">Rastelli, G., Del Rio, A., Degliesposti, G. &amp; Sgobba, M. (2010). Fast and Accurate Predictions of Binding Free Energies Using MM-PBSA and MM-GBSA. </w:t>
      </w:r>
      <w:r>
        <w:rPr>
          <w:i/>
          <w:iCs/>
          <w:color w:val="0000FF"/>
        </w:rPr>
        <w:t>Journal of Computational Chemistry</w:t>
      </w:r>
      <w:r>
        <w:rPr>
          <w:color w:val="0000FF"/>
        </w:rPr>
        <w:t xml:space="preserve"> </w:t>
      </w:r>
      <w:r>
        <w:rPr>
          <w:b/>
          <w:bCs/>
          <w:color w:val="0000FF"/>
        </w:rPr>
        <w:t>31</w:t>
      </w:r>
      <w:r>
        <w:rPr>
          <w:color w:val="0000FF"/>
        </w:rPr>
        <w:t>, 797-810.</w:t>
      </w:r>
      <w:bookmarkEnd w:id="964"/>
    </w:p>
    <w:p w14:paraId="0087BC14" w14:textId="77777777" w:rsidR="006A7429" w:rsidRDefault="006A7429">
      <w:pPr>
        <w:ind w:left="720" w:hanging="720"/>
        <w:rPr>
          <w:color w:val="0000FF"/>
        </w:rPr>
      </w:pPr>
      <w:bookmarkStart w:id="965" w:name="_ENREF_40"/>
      <w:r>
        <w:rPr>
          <w:color w:val="0000FF"/>
        </w:rPr>
        <w:t>40.</w:t>
      </w:r>
      <w:r>
        <w:rPr>
          <w:color w:val="0000FF"/>
        </w:rPr>
        <w:tab/>
        <w:t xml:space="preserve">Goodsell, D. S., Morris, G. M. &amp; Olson, A. J. (1996). Automated docking of flexible ligands: Applications of AutoDock. </w:t>
      </w:r>
      <w:r>
        <w:rPr>
          <w:i/>
          <w:iCs/>
          <w:color w:val="0000FF"/>
        </w:rPr>
        <w:t>Journal of Molecular Recognition</w:t>
      </w:r>
      <w:r>
        <w:rPr>
          <w:color w:val="0000FF"/>
        </w:rPr>
        <w:t xml:space="preserve"> </w:t>
      </w:r>
      <w:r>
        <w:rPr>
          <w:b/>
          <w:bCs/>
          <w:color w:val="0000FF"/>
        </w:rPr>
        <w:t>9</w:t>
      </w:r>
      <w:r>
        <w:rPr>
          <w:color w:val="0000FF"/>
        </w:rPr>
        <w:t>, 1-5.</w:t>
      </w:r>
      <w:bookmarkEnd w:id="965"/>
    </w:p>
    <w:p w14:paraId="7246EF9A" w14:textId="77777777" w:rsidR="006A7429" w:rsidRDefault="006A7429">
      <w:pPr>
        <w:ind w:left="720" w:hanging="720"/>
        <w:rPr>
          <w:color w:val="0000FF"/>
        </w:rPr>
      </w:pPr>
      <w:bookmarkStart w:id="966" w:name="_ENREF_41"/>
      <w:r>
        <w:rPr>
          <w:color w:val="0000FF"/>
        </w:rPr>
        <w:t>41.</w:t>
      </w:r>
      <w:r>
        <w:rPr>
          <w:color w:val="0000FF"/>
        </w:rPr>
        <w:tab/>
        <w:t xml:space="preserve">Moustakas, D. T., Lang, P. T., Pegg, S., Pettersen, E., Kuntz, I. D., Brooijmans, N. &amp; Rizzo, R. C. (2006). Development and validation of a modular, extensible docking program: DOCK 5. </w:t>
      </w:r>
      <w:r>
        <w:rPr>
          <w:i/>
          <w:iCs/>
          <w:color w:val="0000FF"/>
        </w:rPr>
        <w:t>Journal of Computer-Aided Molecular Design</w:t>
      </w:r>
      <w:r>
        <w:rPr>
          <w:color w:val="0000FF"/>
        </w:rPr>
        <w:t xml:space="preserve"> </w:t>
      </w:r>
      <w:r>
        <w:rPr>
          <w:b/>
          <w:bCs/>
          <w:color w:val="0000FF"/>
        </w:rPr>
        <w:t>20</w:t>
      </w:r>
      <w:r>
        <w:rPr>
          <w:color w:val="0000FF"/>
        </w:rPr>
        <w:t>, 601-619.</w:t>
      </w:r>
      <w:bookmarkEnd w:id="966"/>
    </w:p>
    <w:p w14:paraId="2662EAD2" w14:textId="77777777" w:rsidR="006A7429" w:rsidRDefault="006A7429">
      <w:pPr>
        <w:ind w:left="720" w:hanging="720"/>
        <w:rPr>
          <w:color w:val="0000FF"/>
        </w:rPr>
      </w:pPr>
      <w:bookmarkStart w:id="967" w:name="_ENREF_42"/>
      <w:r>
        <w:rPr>
          <w:color w:val="0000FF"/>
        </w:rPr>
        <w:t>42.</w:t>
      </w:r>
      <w:r>
        <w:rPr>
          <w:color w:val="0000FF"/>
        </w:rPr>
        <w:tab/>
        <w:t xml:space="preserve">Kim, R. &amp; Skolnick, J. (2008). Assessment of programs for ligand binding affinity prediction. </w:t>
      </w:r>
      <w:r>
        <w:rPr>
          <w:i/>
          <w:iCs/>
          <w:color w:val="0000FF"/>
        </w:rPr>
        <w:t>Journal of Computational Chemistry</w:t>
      </w:r>
      <w:r>
        <w:rPr>
          <w:color w:val="0000FF"/>
        </w:rPr>
        <w:t xml:space="preserve"> </w:t>
      </w:r>
      <w:r>
        <w:rPr>
          <w:b/>
          <w:bCs/>
          <w:color w:val="0000FF"/>
        </w:rPr>
        <w:t>29</w:t>
      </w:r>
      <w:r>
        <w:rPr>
          <w:color w:val="0000FF"/>
        </w:rPr>
        <w:t>, 1316-1331.</w:t>
      </w:r>
      <w:bookmarkEnd w:id="967"/>
    </w:p>
    <w:p w14:paraId="3BD753AE" w14:textId="77777777" w:rsidR="006A7429" w:rsidRDefault="006A7429">
      <w:pPr>
        <w:ind w:left="720" w:hanging="720"/>
        <w:rPr>
          <w:color w:val="0000FF"/>
        </w:rPr>
      </w:pPr>
      <w:bookmarkStart w:id="968" w:name="_ENREF_43"/>
      <w:r>
        <w:rPr>
          <w:color w:val="0000FF"/>
        </w:rPr>
        <w:t>43.</w:t>
      </w:r>
      <w:r>
        <w:rPr>
          <w:color w:val="0000FF"/>
        </w:rPr>
        <w:tab/>
        <w:t xml:space="preserve">Unknown. </w:t>
      </w:r>
      <w:r>
        <w:rPr>
          <w:i/>
          <w:iCs/>
          <w:color w:val="0000FF"/>
        </w:rPr>
        <w:t>FIND REFERENCE FOR THIS</w:t>
      </w:r>
      <w:r>
        <w:rPr>
          <w:color w:val="0000FF"/>
        </w:rPr>
        <w:t>.</w:t>
      </w:r>
      <w:bookmarkEnd w:id="968"/>
    </w:p>
    <w:p w14:paraId="4EB2086F" w14:textId="77777777" w:rsidR="006A7429" w:rsidRDefault="006A7429">
      <w:pPr>
        <w:ind w:left="720" w:hanging="720"/>
        <w:rPr>
          <w:color w:val="0000FF"/>
        </w:rPr>
      </w:pPr>
      <w:bookmarkStart w:id="969" w:name="_ENREF_44"/>
      <w:r>
        <w:rPr>
          <w:color w:val="0000FF"/>
        </w:rPr>
        <w:t>44.</w:t>
      </w:r>
      <w:r>
        <w:rPr>
          <w:color w:val="0000FF"/>
        </w:rPr>
        <w:tab/>
        <w:t xml:space="preserve">Smith, B. C. &amp; Denu, J. M. (2006). Sirtuins caught in the act. </w:t>
      </w:r>
      <w:r>
        <w:rPr>
          <w:i/>
          <w:iCs/>
          <w:color w:val="0000FF"/>
        </w:rPr>
        <w:t>Structure</w:t>
      </w:r>
      <w:r>
        <w:rPr>
          <w:color w:val="0000FF"/>
        </w:rPr>
        <w:t xml:space="preserve"> </w:t>
      </w:r>
      <w:r>
        <w:rPr>
          <w:b/>
          <w:bCs/>
          <w:color w:val="0000FF"/>
        </w:rPr>
        <w:t>14</w:t>
      </w:r>
      <w:r>
        <w:rPr>
          <w:color w:val="0000FF"/>
        </w:rPr>
        <w:t>, 1207-1208.</w:t>
      </w:r>
      <w:bookmarkEnd w:id="969"/>
    </w:p>
    <w:p w14:paraId="1EFA7C71" w14:textId="77777777" w:rsidR="006A7429" w:rsidRDefault="006A7429">
      <w:pPr>
        <w:ind w:left="720" w:hanging="720"/>
        <w:rPr>
          <w:color w:val="0000FF"/>
        </w:rPr>
      </w:pPr>
      <w:bookmarkStart w:id="970" w:name="_ENREF_45"/>
      <w:r>
        <w:rPr>
          <w:color w:val="0000FF"/>
        </w:rPr>
        <w:t>45.</w:t>
      </w:r>
      <w:r>
        <w:rPr>
          <w:color w:val="0000FF"/>
        </w:rPr>
        <w:tab/>
        <w:t xml:space="preserve">Shelley, J. C., Cholleti, A., Frye, L. L., Greenwood, J. R., Timlin, M. R. &amp; Uchimaya, M. (2007). Epik: a software program for pK (a) prediction and protonation state generation for drug-like molecules. </w:t>
      </w:r>
      <w:r>
        <w:rPr>
          <w:i/>
          <w:iCs/>
          <w:color w:val="0000FF"/>
        </w:rPr>
        <w:t>Journal of Computer-Aided Molecular Design</w:t>
      </w:r>
      <w:r>
        <w:rPr>
          <w:color w:val="0000FF"/>
        </w:rPr>
        <w:t xml:space="preserve"> </w:t>
      </w:r>
      <w:r>
        <w:rPr>
          <w:b/>
          <w:bCs/>
          <w:color w:val="0000FF"/>
        </w:rPr>
        <w:t>21</w:t>
      </w:r>
      <w:r>
        <w:rPr>
          <w:color w:val="0000FF"/>
        </w:rPr>
        <w:t>, 681-691.</w:t>
      </w:r>
      <w:bookmarkEnd w:id="970"/>
    </w:p>
    <w:p w14:paraId="0A84C708" w14:textId="77777777" w:rsidR="006A7429" w:rsidRDefault="006A7429">
      <w:pPr>
        <w:ind w:left="720" w:hanging="720"/>
        <w:rPr>
          <w:color w:val="0000FF"/>
        </w:rPr>
      </w:pPr>
      <w:bookmarkStart w:id="971" w:name="_ENREF_46"/>
      <w:r>
        <w:rPr>
          <w:color w:val="0000FF"/>
        </w:rPr>
        <w:t>46.</w:t>
      </w:r>
      <w:r>
        <w:rPr>
          <w:color w:val="0000FF"/>
        </w:rPr>
        <w:tab/>
        <w:t xml:space="preserve">Carlson, H. A. &amp; McCammon, J. A. (2000). Accommodating protein flexibility in computational drug design. </w:t>
      </w:r>
      <w:r>
        <w:rPr>
          <w:i/>
          <w:iCs/>
          <w:color w:val="0000FF"/>
        </w:rPr>
        <w:t>Mol Pharmacol</w:t>
      </w:r>
      <w:r>
        <w:rPr>
          <w:color w:val="0000FF"/>
        </w:rPr>
        <w:t xml:space="preserve"> </w:t>
      </w:r>
      <w:r>
        <w:rPr>
          <w:b/>
          <w:bCs/>
          <w:color w:val="0000FF"/>
        </w:rPr>
        <w:t>57</w:t>
      </w:r>
      <w:r>
        <w:rPr>
          <w:color w:val="0000FF"/>
        </w:rPr>
        <w:t>, 213-8.</w:t>
      </w:r>
      <w:bookmarkEnd w:id="971"/>
    </w:p>
    <w:p w14:paraId="22D4386D" w14:textId="77777777" w:rsidR="006A7429" w:rsidRDefault="006A7429">
      <w:pPr>
        <w:ind w:left="720" w:hanging="720"/>
        <w:rPr>
          <w:color w:val="0000FF"/>
        </w:rPr>
      </w:pPr>
      <w:bookmarkStart w:id="972" w:name="_ENREF_47"/>
      <w:r>
        <w:rPr>
          <w:color w:val="0000FF"/>
        </w:rPr>
        <w:t>47.</w:t>
      </w:r>
      <w:r>
        <w:rPr>
          <w:color w:val="0000FF"/>
        </w:rPr>
        <w:tab/>
        <w:t xml:space="preserve">Schaffer, L. &amp; Verkhivker, G. M. (1998). Predicting structural effects in HIV-1 protease mutant complexes with flexible ligand docking and protein side-chain optimization. </w:t>
      </w:r>
      <w:r>
        <w:rPr>
          <w:i/>
          <w:iCs/>
          <w:color w:val="0000FF"/>
        </w:rPr>
        <w:t>Proteins</w:t>
      </w:r>
      <w:r>
        <w:rPr>
          <w:color w:val="0000FF"/>
        </w:rPr>
        <w:t xml:space="preserve"> </w:t>
      </w:r>
      <w:r>
        <w:rPr>
          <w:b/>
          <w:bCs/>
          <w:color w:val="0000FF"/>
        </w:rPr>
        <w:t>33</w:t>
      </w:r>
      <w:r>
        <w:rPr>
          <w:color w:val="0000FF"/>
        </w:rPr>
        <w:t>, 295-310.</w:t>
      </w:r>
      <w:bookmarkEnd w:id="972"/>
    </w:p>
    <w:p w14:paraId="4285821E" w14:textId="77777777" w:rsidR="006A7429" w:rsidRDefault="006A7429">
      <w:pPr>
        <w:ind w:left="720" w:hanging="720"/>
        <w:rPr>
          <w:color w:val="0000FF"/>
        </w:rPr>
      </w:pPr>
      <w:bookmarkStart w:id="973" w:name="_ENREF_48"/>
      <w:r>
        <w:rPr>
          <w:color w:val="0000FF"/>
        </w:rPr>
        <w:t>48.</w:t>
      </w:r>
      <w:r>
        <w:rPr>
          <w:color w:val="0000FF"/>
        </w:rPr>
        <w:tab/>
        <w:t xml:space="preserve">Nabuurs, S. B., Wagener, M. &amp; de Vlieg, J. (2007). A Flexible Approach to Induced Fit Docking. </w:t>
      </w:r>
      <w:r>
        <w:rPr>
          <w:i/>
          <w:iCs/>
          <w:color w:val="0000FF"/>
        </w:rPr>
        <w:t>Journal of Medicinal Chemistry</w:t>
      </w:r>
      <w:r>
        <w:rPr>
          <w:color w:val="0000FF"/>
        </w:rPr>
        <w:t xml:space="preserve"> </w:t>
      </w:r>
      <w:r>
        <w:rPr>
          <w:b/>
          <w:bCs/>
          <w:color w:val="0000FF"/>
        </w:rPr>
        <w:t>50</w:t>
      </w:r>
      <w:r>
        <w:rPr>
          <w:color w:val="0000FF"/>
        </w:rPr>
        <w:t>, 6507-6518.</w:t>
      </w:r>
      <w:bookmarkEnd w:id="973"/>
    </w:p>
    <w:p w14:paraId="16DD8E8B" w14:textId="77777777" w:rsidR="006A7429" w:rsidRDefault="006A7429">
      <w:pPr>
        <w:ind w:left="720" w:hanging="720"/>
        <w:rPr>
          <w:color w:val="0000FF"/>
        </w:rPr>
      </w:pPr>
      <w:bookmarkStart w:id="974" w:name="_ENREF_49"/>
      <w:r>
        <w:rPr>
          <w:color w:val="0000FF"/>
        </w:rPr>
        <w:t>49.</w:t>
      </w:r>
      <w:r>
        <w:rPr>
          <w:color w:val="0000FF"/>
        </w:rPr>
        <w:tab/>
        <w:t xml:space="preserve">Jacobson, M. P., Kaminski, G. A., Friesner, R. A. &amp; Rapp, C. S. (2002). Force Field Validation Using Protein Side Chain Prediction. </w:t>
      </w:r>
      <w:r>
        <w:rPr>
          <w:i/>
          <w:iCs/>
          <w:color w:val="0000FF"/>
        </w:rPr>
        <w:t>The Journal of Physical Chemistry B</w:t>
      </w:r>
      <w:r>
        <w:rPr>
          <w:color w:val="0000FF"/>
        </w:rPr>
        <w:t xml:space="preserve"> </w:t>
      </w:r>
      <w:r>
        <w:rPr>
          <w:b/>
          <w:bCs/>
          <w:color w:val="0000FF"/>
        </w:rPr>
        <w:t>106</w:t>
      </w:r>
      <w:r>
        <w:rPr>
          <w:color w:val="0000FF"/>
        </w:rPr>
        <w:t>, 11673-11680.</w:t>
      </w:r>
      <w:bookmarkEnd w:id="974"/>
    </w:p>
    <w:p w14:paraId="4CB23593" w14:textId="77777777" w:rsidR="006A7429" w:rsidRDefault="006A7429">
      <w:pPr>
        <w:ind w:left="720" w:hanging="720"/>
        <w:rPr>
          <w:i/>
          <w:iCs/>
          <w:color w:val="0000FF"/>
        </w:rPr>
      </w:pPr>
      <w:bookmarkStart w:id="975" w:name="_ENREF_50"/>
      <w:r>
        <w:rPr>
          <w:color w:val="0000FF"/>
        </w:rPr>
        <w:t>50.</w:t>
      </w:r>
      <w:r>
        <w:rPr>
          <w:color w:val="0000FF"/>
        </w:rPr>
        <w:tab/>
        <w:t xml:space="preserve">Cardozo, C. R. W. G. &amp; Mario. (2008). MM-GB/SA Rescoring of Docking Poses in Structure-Based Lead Optimization. </w:t>
      </w:r>
      <w:r>
        <w:rPr>
          <w:i/>
          <w:iCs/>
          <w:color w:val="0000FF"/>
        </w:rPr>
        <w:t>J. Chem. Inf. Model.</w:t>
      </w:r>
      <w:bookmarkEnd w:id="975"/>
    </w:p>
    <w:p w14:paraId="6BBE2264" w14:textId="77777777" w:rsidR="006A7429" w:rsidRDefault="006A7429">
      <w:pPr>
        <w:rPr>
          <w:rFonts w:cstheme="minorBidi"/>
          <w:color w:val="0000FF"/>
        </w:rPr>
      </w:pPr>
    </w:p>
    <w:p w14:paraId="783A35EF" w14:textId="77777777" w:rsidR="006A7429" w:rsidRDefault="004160DE">
      <w:pPr>
        <w:suppressAutoHyphens w:val="0"/>
        <w:autoSpaceDE w:val="0"/>
        <w:autoSpaceDN w:val="0"/>
        <w:adjustRightInd w:val="0"/>
        <w:rPr>
          <w:rFonts w:cstheme="minorBidi"/>
          <w:sz w:val="24"/>
          <w:szCs w:val="24"/>
        </w:rPr>
      </w:pPr>
      <w:r>
        <w:rPr>
          <w:color w:val="0000FF"/>
          <w:sz w:val="24"/>
          <w:szCs w:val="24"/>
        </w:rPr>
        <w:fldChar w:fldCharType="end"/>
      </w:r>
    </w:p>
    <w:p w14:paraId="6C340955" w14:textId="77777777" w:rsidR="006A7429" w:rsidRDefault="006A7429">
      <w:pPr>
        <w:suppressAutoHyphens w:val="0"/>
        <w:autoSpaceDE w:val="0"/>
        <w:autoSpaceDN w:val="0"/>
        <w:adjustRightInd w:val="0"/>
        <w:rPr>
          <w:rFonts w:cstheme="minorBidi"/>
          <w:sz w:val="24"/>
          <w:szCs w:val="24"/>
        </w:rPr>
      </w:pPr>
    </w:p>
    <w:p w14:paraId="2356F74B" w14:textId="77777777" w:rsidR="006A7429" w:rsidRDefault="006A7429">
      <w:pPr>
        <w:rPr>
          <w:rFonts w:cstheme="minorBidi"/>
        </w:rPr>
      </w:pPr>
    </w:p>
    <w:sectPr w:rsidR="006A7429" w:rsidSect="006A7429">
      <w:footerReference w:type="default" r:id="rId41"/>
      <w:pgSz w:w="12240" w:h="15840"/>
      <w:pgMar w:top="1440" w:right="135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Raj Chakrabarti" w:initials="RC">
    <w:p w14:paraId="17FAA7D3" w14:textId="77777777" w:rsidR="009C0A12" w:rsidRDefault="009C0A12">
      <w:pPr>
        <w:pStyle w:val="CommentText"/>
        <w:rPr>
          <w:rFonts w:cstheme="minorBidi"/>
        </w:rPr>
      </w:pPr>
      <w:r>
        <w:rPr>
          <w:rStyle w:val="CommentReference"/>
          <w:rFonts w:cstheme="minorBidi"/>
        </w:rPr>
        <w:annotationRef/>
      </w:r>
      <w:r>
        <w:t>Do we want to keep this word in title? Please provide thoughts.</w:t>
      </w:r>
    </w:p>
  </w:comment>
  <w:comment w:id="5" w:author="Raj Chakrabarti" w:initials="RC">
    <w:p w14:paraId="0604FDF5" w14:textId="77777777" w:rsidR="009C0A12" w:rsidRDefault="009C0A12">
      <w:pPr>
        <w:pStyle w:val="CommentText"/>
        <w:rPr>
          <w:rFonts w:cstheme="minorBidi"/>
        </w:rPr>
      </w:pPr>
      <w:r>
        <w:rPr>
          <w:rStyle w:val="CommentReference"/>
          <w:rFonts w:cstheme="minorBidi"/>
        </w:rPr>
        <w:annotationRef/>
      </w:r>
      <w:r>
        <w:t>Please indicate the extent to which this is finalized; are we planning to mention anything regarding liver diseases as in the talk?  This is not essential. In general, please indicate whether any content of the experimental presentation slides is to be inserted into the experimental section of the paper.</w:t>
      </w:r>
    </w:p>
  </w:comment>
  <w:comment w:id="6" w:author="xguan" w:initials="x">
    <w:p w14:paraId="088F4B3E" w14:textId="77777777" w:rsidR="009C0A12" w:rsidRDefault="009C0A12">
      <w:pPr>
        <w:pStyle w:val="CommentText"/>
        <w:rPr>
          <w:rFonts w:cstheme="minorBidi"/>
        </w:rPr>
      </w:pPr>
      <w:r>
        <w:rPr>
          <w:rStyle w:val="CommentReference"/>
          <w:rFonts w:cstheme="minorBidi"/>
        </w:rPr>
        <w:annotationRef/>
      </w:r>
      <w:r>
        <w:t>The content of the first few Slides on background were included into this part. The second paragraph has rewrote to emphases the importance of the study of inhibition of hSIRT3.</w:t>
      </w:r>
    </w:p>
  </w:comment>
  <w:comment w:id="41" w:author="Raj Chakrabarti" w:initials="RC">
    <w:p w14:paraId="7C463594" w14:textId="77777777" w:rsidR="009C0A12" w:rsidRDefault="009C0A12">
      <w:pPr>
        <w:pStyle w:val="CommentText"/>
        <w:rPr>
          <w:rFonts w:cstheme="minorBidi"/>
        </w:rPr>
      </w:pPr>
      <w:r>
        <w:rPr>
          <w:rStyle w:val="CommentReference"/>
          <w:rFonts w:cstheme="minorBidi"/>
        </w:rPr>
        <w:annotationRef/>
      </w:r>
      <w:r>
        <w:t>I suppose we do not want to mention inhibitor discovery in the intro?</w:t>
      </w:r>
    </w:p>
  </w:comment>
  <w:comment w:id="54" w:author="Raj Chakrabarti" w:initials="RC">
    <w:p w14:paraId="2C82677A" w14:textId="77777777" w:rsidR="009C0A12" w:rsidRDefault="009C0A12">
      <w:pPr>
        <w:pStyle w:val="CommentText"/>
        <w:rPr>
          <w:rFonts w:cstheme="minorBidi"/>
        </w:rPr>
      </w:pPr>
      <w:r>
        <w:rPr>
          <w:rStyle w:val="CommentReference"/>
          <w:rFonts w:cstheme="minorBidi"/>
        </w:rPr>
        <w:annotationRef/>
      </w:r>
      <w:r>
        <w:t>Do we need some type of transition here between experiment and computational results? Also, there is no mention of Sir2 studies in the experimental results. We need to explain why we are looking at Sir2?</w:t>
      </w:r>
    </w:p>
  </w:comment>
  <w:comment w:id="69" w:author="Raj Chakrabarti" w:initials="RC">
    <w:p w14:paraId="21C87EC6" w14:textId="77777777" w:rsidR="009C0A12" w:rsidRDefault="009C0A12">
      <w:pPr>
        <w:pStyle w:val="CommentText"/>
        <w:rPr>
          <w:rFonts w:cstheme="minorBidi"/>
        </w:rPr>
      </w:pPr>
      <w:r>
        <w:rPr>
          <w:rStyle w:val="CommentReference"/>
          <w:rFonts w:cstheme="minorBidi"/>
        </w:rPr>
        <w:annotationRef/>
      </w:r>
      <w:r>
        <w:t xml:space="preserve">Since methods do not come first in JMB papers, I believe the description here must be more self-contained. E.g., need to define MM-GBSA here? Decide whether the last </w:t>
      </w:r>
      <w:proofErr w:type="spellStart"/>
      <w:r>
        <w:t>para</w:t>
      </w:r>
      <w:proofErr w:type="spellEnd"/>
      <w:r>
        <w:t xml:space="preserve"> of introduction is enough.</w:t>
      </w:r>
    </w:p>
  </w:comment>
  <w:comment w:id="87" w:author="Raj Chakrabarti" w:initials="RC">
    <w:p w14:paraId="23B44866" w14:textId="77777777" w:rsidR="009C0A12" w:rsidRDefault="009C0A12">
      <w:pPr>
        <w:pStyle w:val="CommentText"/>
        <w:rPr>
          <w:rFonts w:cstheme="minorBidi"/>
        </w:rPr>
      </w:pPr>
      <w:r>
        <w:rPr>
          <w:rStyle w:val="CommentReference"/>
          <w:rFonts w:cstheme="minorBidi"/>
        </w:rPr>
        <w:annotationRef/>
      </w:r>
      <w:r>
        <w:t>What method? Is it described in the methods section?</w:t>
      </w:r>
    </w:p>
  </w:comment>
  <w:comment w:id="96" w:author="Raj Chakrabarti" w:initials="RC">
    <w:p w14:paraId="564A3C0F" w14:textId="77777777" w:rsidR="009C0A12" w:rsidRDefault="009C0A12">
      <w:pPr>
        <w:pStyle w:val="CommentText"/>
        <w:rPr>
          <w:rFonts w:cstheme="minorBidi"/>
        </w:rPr>
      </w:pPr>
      <w:r>
        <w:rPr>
          <w:rStyle w:val="CommentReference"/>
          <w:rFonts w:cstheme="minorBidi"/>
        </w:rPr>
        <w:annotationRef/>
      </w:r>
      <w:r>
        <w:t xml:space="preserve">Eric has </w:t>
      </w:r>
      <w:proofErr w:type="gramStart"/>
      <w:r>
        <w:t>these  now</w:t>
      </w:r>
      <w:proofErr w:type="gramEnd"/>
    </w:p>
  </w:comment>
  <w:comment w:id="98" w:author="Raj Chakrabarti" w:initials="RC">
    <w:p w14:paraId="78EEDE77" w14:textId="77777777" w:rsidR="009C0A12" w:rsidRDefault="009C0A12">
      <w:pPr>
        <w:pStyle w:val="CommentText"/>
        <w:rPr>
          <w:rFonts w:cstheme="minorBidi"/>
        </w:rPr>
      </w:pPr>
      <w:r>
        <w:rPr>
          <w:rStyle w:val="CommentReference"/>
          <w:rFonts w:cstheme="minorBidi"/>
        </w:rPr>
        <w:annotationRef/>
      </w:r>
      <w:r>
        <w:t>For NAD, report scores only</w:t>
      </w:r>
    </w:p>
  </w:comment>
  <w:comment w:id="127" w:author="Raj Chakrabarti" w:initials="RC">
    <w:p w14:paraId="7ED98552" w14:textId="77777777" w:rsidR="009C0A12" w:rsidRDefault="009C0A12">
      <w:pPr>
        <w:pStyle w:val="CommentText"/>
        <w:rPr>
          <w:rFonts w:cstheme="minorBidi"/>
        </w:rPr>
      </w:pPr>
      <w:r>
        <w:rPr>
          <w:rStyle w:val="CommentReference"/>
          <w:rFonts w:cstheme="minorBidi"/>
        </w:rPr>
        <w:annotationRef/>
      </w:r>
      <w:r>
        <w:t>Fix language</w:t>
      </w:r>
    </w:p>
  </w:comment>
  <w:comment w:id="133" w:author="Raj Chakrabarti" w:initials="RC">
    <w:p w14:paraId="79DC91FF" w14:textId="77777777" w:rsidR="009C0A12" w:rsidRDefault="009C0A12">
      <w:pPr>
        <w:pStyle w:val="CommentText"/>
        <w:rPr>
          <w:rFonts w:cstheme="minorBidi"/>
        </w:rPr>
      </w:pPr>
      <w:r>
        <w:rPr>
          <w:rStyle w:val="CommentReference"/>
          <w:rFonts w:cstheme="minorBidi"/>
        </w:rPr>
        <w:annotationRef/>
      </w:r>
      <w:r>
        <w:t>This paragraph is confusing. It should start with a sentence summarizing the content of the paragraph. Is this paragraph commenting further on how the cross docking described in the previous paragraph was carried out?</w:t>
      </w:r>
    </w:p>
  </w:comment>
  <w:comment w:id="146" w:author="Raj Chakrabarti" w:initials="RC">
    <w:p w14:paraId="1DD9E38B" w14:textId="77777777" w:rsidR="009C0A12" w:rsidRDefault="009C0A12">
      <w:pPr>
        <w:pStyle w:val="CommentText"/>
        <w:rPr>
          <w:rFonts w:cstheme="minorBidi"/>
        </w:rPr>
      </w:pPr>
      <w:r>
        <w:rPr>
          <w:rStyle w:val="CommentReference"/>
          <w:rFonts w:cstheme="minorBidi"/>
        </w:rPr>
        <w:annotationRef/>
      </w:r>
      <w:proofErr w:type="gramStart"/>
      <w:r>
        <w:t>typo</w:t>
      </w:r>
      <w:proofErr w:type="gramEnd"/>
    </w:p>
  </w:comment>
  <w:comment w:id="164" w:author="Raj Chakrabarti" w:initials="RC">
    <w:p w14:paraId="4AFB015F" w14:textId="77777777" w:rsidR="009C0A12" w:rsidRDefault="009C0A12">
      <w:pPr>
        <w:pStyle w:val="CommentText"/>
        <w:rPr>
          <w:rFonts w:cstheme="minorBidi"/>
        </w:rPr>
      </w:pPr>
      <w:r>
        <w:rPr>
          <w:rStyle w:val="CommentReference"/>
          <w:rFonts w:cstheme="minorBidi"/>
        </w:rPr>
        <w:annotationRef/>
      </w:r>
      <w:r>
        <w:t xml:space="preserve">There is a lot of detail on this page which is confusing to the reader since it is not clear why all these points are being discussed. They need to be organized better; the first sentence of each paragraph should indicate why details are being provided  </w:t>
      </w:r>
    </w:p>
  </w:comment>
  <w:comment w:id="178" w:author="Raj Chakrabarti" w:initials="RC">
    <w:p w14:paraId="1A7063FE" w14:textId="77777777" w:rsidR="009C0A12" w:rsidRDefault="009C0A12">
      <w:pPr>
        <w:pStyle w:val="CommentText"/>
        <w:rPr>
          <w:rFonts w:cstheme="minorBidi"/>
        </w:rPr>
      </w:pPr>
      <w:r>
        <w:rPr>
          <w:rStyle w:val="CommentReference"/>
          <w:rFonts w:cstheme="minorBidi"/>
        </w:rPr>
        <w:annotationRef/>
      </w:r>
      <w:r>
        <w:t>Need some transition between Sir2 and SIRT3?</w:t>
      </w:r>
    </w:p>
  </w:comment>
  <w:comment w:id="181" w:author="Raj Chakrabarti" w:initials="RC">
    <w:p w14:paraId="64B8CFE1" w14:textId="77777777" w:rsidR="009C0A12" w:rsidRDefault="009C0A12">
      <w:pPr>
        <w:pStyle w:val="CommentText"/>
        <w:rPr>
          <w:rFonts w:cstheme="minorBidi"/>
        </w:rPr>
      </w:pPr>
      <w:r>
        <w:rPr>
          <w:rStyle w:val="CommentReference"/>
          <w:rFonts w:cstheme="minorBidi"/>
        </w:rPr>
        <w:annotationRef/>
      </w:r>
      <w:r>
        <w:t xml:space="preserve">Eric and Raj to discuss which figures should be retained/deleted. Eric to replace w new SIRT3 </w:t>
      </w:r>
      <w:proofErr w:type="spellStart"/>
      <w:r>
        <w:t>xtal</w:t>
      </w:r>
      <w:proofErr w:type="spellEnd"/>
      <w:r>
        <w:t xml:space="preserve"> structure figs. Consensus is reduction is required</w:t>
      </w:r>
    </w:p>
  </w:comment>
  <w:comment w:id="221" w:author="Raj Chakrabarti" w:initials="RC">
    <w:p w14:paraId="210BC4F4" w14:textId="77777777" w:rsidR="009C0A12" w:rsidRDefault="009C0A12">
      <w:pPr>
        <w:pStyle w:val="CommentText"/>
        <w:rPr>
          <w:rFonts w:cstheme="minorBidi"/>
        </w:rPr>
      </w:pPr>
      <w:r>
        <w:rPr>
          <w:rStyle w:val="CommentReference"/>
          <w:rFonts w:cstheme="minorBidi"/>
        </w:rPr>
        <w:annotationRef/>
      </w:r>
      <w:r>
        <w:t>Units needed?</w:t>
      </w:r>
    </w:p>
  </w:comment>
  <w:comment w:id="227" w:author="Raj Chakrabarti" w:initials="RC">
    <w:p w14:paraId="5B8F92CA" w14:textId="77777777" w:rsidR="009C0A12" w:rsidRDefault="009C0A12">
      <w:pPr>
        <w:pStyle w:val="CommentText"/>
        <w:rPr>
          <w:rFonts w:cstheme="minorBidi"/>
        </w:rPr>
      </w:pPr>
      <w:r>
        <w:rPr>
          <w:rStyle w:val="CommentReference"/>
          <w:rFonts w:cstheme="minorBidi"/>
        </w:rPr>
        <w:annotationRef/>
      </w:r>
      <w:r>
        <w:t>Needs some clarification?</w:t>
      </w:r>
    </w:p>
  </w:comment>
  <w:comment w:id="249" w:author="Raj Chakrabarti" w:initials="RC">
    <w:p w14:paraId="2DFF3A88" w14:textId="77777777" w:rsidR="009C0A12" w:rsidRDefault="009C0A12">
      <w:pPr>
        <w:pStyle w:val="CommentText"/>
        <w:rPr>
          <w:rFonts w:cstheme="minorBidi"/>
        </w:rPr>
      </w:pPr>
      <w:r>
        <w:rPr>
          <w:rStyle w:val="CommentReference"/>
          <w:rFonts w:cstheme="minorBidi"/>
        </w:rPr>
        <w:annotationRef/>
      </w:r>
      <w:r>
        <w:t>Further clarification needed?</w:t>
      </w:r>
    </w:p>
  </w:comment>
  <w:comment w:id="268" w:author="Raj Chakrabarti" w:initials="RC">
    <w:p w14:paraId="33754381" w14:textId="77777777" w:rsidR="009C0A12" w:rsidRDefault="009C0A12">
      <w:pPr>
        <w:pStyle w:val="CommentText"/>
        <w:rPr>
          <w:rFonts w:cstheme="minorBidi"/>
        </w:rPr>
      </w:pPr>
      <w:r>
        <w:rPr>
          <w:rStyle w:val="CommentReference"/>
          <w:rFonts w:cstheme="minorBidi"/>
        </w:rPr>
        <w:annotationRef/>
      </w:r>
      <w:r>
        <w:t>Meaning? Shouldn’t there be a sentence here indicating that the high energy of the AB pocket poses in SIRT3 means that unconstrained sampling is unlikely to find an AB binding pose?</w:t>
      </w:r>
    </w:p>
  </w:comment>
  <w:comment w:id="269" w:author="Raj Chakrabarti" w:initials="RC">
    <w:p w14:paraId="34AB8C5F" w14:textId="77777777" w:rsidR="009C0A12" w:rsidRDefault="009C0A12">
      <w:pPr>
        <w:pStyle w:val="CommentText"/>
      </w:pPr>
      <w:r>
        <w:rPr>
          <w:rStyle w:val="CommentReference"/>
          <w:rFonts w:cstheme="minorBidi"/>
        </w:rPr>
        <w:annotationRef/>
      </w:r>
      <w:r>
        <w:t>Shouldn’t there be a paragraph here? This seems to be discussing the C pocket, whereas the previous sentences were explaining why the customized induced fit protocol was justified for the AB pocket.</w:t>
      </w:r>
    </w:p>
    <w:p w14:paraId="3434F08E" w14:textId="77777777" w:rsidR="009C0A12" w:rsidRDefault="009C0A12">
      <w:pPr>
        <w:pStyle w:val="CommentText"/>
      </w:pPr>
    </w:p>
    <w:p w14:paraId="6DFD3B78" w14:textId="77777777" w:rsidR="009C0A12" w:rsidRDefault="009C0A12">
      <w:pPr>
        <w:pStyle w:val="CommentText"/>
        <w:rPr>
          <w:rFonts w:cstheme="minorBidi"/>
        </w:rPr>
      </w:pPr>
      <w:r>
        <w:t xml:space="preserve">Also, shouldn’t you indicate why you are explaining the differences in pose conformations for </w:t>
      </w:r>
      <w:proofErr w:type="spellStart"/>
      <w:r>
        <w:t>iso</w:t>
      </w:r>
      <w:proofErr w:type="spellEnd"/>
      <w:r>
        <w:t>-NAM and NAM? Why are these differences important?</w:t>
      </w:r>
    </w:p>
  </w:comment>
  <w:comment w:id="270" w:author="Raj Chakrabarti" w:initials="RC">
    <w:p w14:paraId="26DF5A2A" w14:textId="77777777" w:rsidR="009C0A12" w:rsidRDefault="009C0A12">
      <w:pPr>
        <w:pStyle w:val="CommentText"/>
        <w:rPr>
          <w:rFonts w:cstheme="minorBidi"/>
        </w:rPr>
      </w:pPr>
      <w:r>
        <w:rPr>
          <w:rStyle w:val="CommentReference"/>
          <w:rFonts w:cstheme="minorBidi"/>
        </w:rPr>
        <w:annotationRef/>
      </w:r>
      <w:r>
        <w:t xml:space="preserve">Eric – need new subsection/paragraphs/figures on inhibitor docking using MM-GBSA. What do we have written so far, possibly from slides? </w:t>
      </w:r>
    </w:p>
  </w:comment>
  <w:comment w:id="331" w:author="Raj Chakrabarti" w:initials="RC">
    <w:p w14:paraId="6192C291" w14:textId="77777777" w:rsidR="009C0A12" w:rsidRDefault="009C0A12">
      <w:pPr>
        <w:pStyle w:val="CommentText"/>
        <w:rPr>
          <w:rFonts w:cstheme="minorBidi"/>
        </w:rPr>
      </w:pPr>
      <w:r>
        <w:rPr>
          <w:rStyle w:val="CommentReference"/>
          <w:rFonts w:cstheme="minorBidi"/>
        </w:rPr>
        <w:annotationRef/>
      </w:r>
      <w:r>
        <w:t>XG: please comment on what revisions you plan to make to this section, if any</w:t>
      </w:r>
    </w:p>
  </w:comment>
  <w:comment w:id="868" w:author="Raj Chakrabarti" w:initials="RC">
    <w:p w14:paraId="563F0F30" w14:textId="77777777" w:rsidR="009C0A12" w:rsidRDefault="009C0A12">
      <w:pPr>
        <w:pStyle w:val="CommentText"/>
        <w:rPr>
          <w:rFonts w:cstheme="minorBidi"/>
        </w:rPr>
      </w:pPr>
      <w:r>
        <w:rPr>
          <w:rStyle w:val="CommentReference"/>
          <w:rFonts w:cstheme="minorBidi"/>
        </w:rPr>
        <w:annotationRef/>
      </w:r>
      <w:r>
        <w:t>There needs to be (significantly) more discussion here, including possible mention of LIA extensions. Need to mention the overall strategy for novel inhibitor binding affinity prediction. Ideally, this would come before the activation discussion.</w:t>
      </w:r>
    </w:p>
  </w:comment>
  <w:comment w:id="893" w:author="Raj Chakrabarti" w:date="2013-04-24T03:44:00Z" w:initials="RC">
    <w:p w14:paraId="52A53441" w14:textId="77777777" w:rsidR="009C0A12" w:rsidRDefault="009C0A12" w:rsidP="00A10E0F">
      <w:pPr>
        <w:pStyle w:val="CommentText"/>
        <w:rPr>
          <w:rFonts w:cstheme="minorBidi"/>
        </w:rPr>
      </w:pPr>
      <w:r>
        <w:rPr>
          <w:rStyle w:val="CommentReference"/>
          <w:rFonts w:cstheme="minorBidi"/>
        </w:rPr>
        <w:annotationRef/>
      </w:r>
      <w:r>
        <w:t>Need some transition between Sir2 and SIRT3?</w:t>
      </w:r>
    </w:p>
  </w:comment>
  <w:comment w:id="895" w:author="Raj Chakrabarti" w:initials="RC">
    <w:p w14:paraId="4C368E76" w14:textId="77777777" w:rsidR="009C0A12" w:rsidRDefault="009C0A12">
      <w:pPr>
        <w:pStyle w:val="CommentText"/>
        <w:rPr>
          <w:rFonts w:cstheme="minorBidi"/>
        </w:rPr>
      </w:pPr>
      <w:r>
        <w:rPr>
          <w:rStyle w:val="CommentReference"/>
          <w:rFonts w:cstheme="minorBidi"/>
        </w:rPr>
        <w:annotationRef/>
      </w:r>
      <w:r>
        <w:t xml:space="preserve">We do want to mention design of activators, but we don’t mention any methods for predicting reaction rates. Is this really how we plan to proceed, or do we want to rely on binding affinity in the computations, using only experiment to </w:t>
      </w:r>
      <w:proofErr w:type="gramStart"/>
      <w:r>
        <w:t>determine  reaction</w:t>
      </w:r>
      <w:proofErr w:type="gramEnd"/>
      <w:r>
        <w:t xml:space="preserve"> rates for leads?</w:t>
      </w:r>
    </w:p>
  </w:comment>
  <w:comment w:id="896" w:author="Raj Chakrabarti" w:initials="RC">
    <w:p w14:paraId="64041F87" w14:textId="77777777" w:rsidR="009C0A12" w:rsidRDefault="009C0A12">
      <w:pPr>
        <w:pStyle w:val="CommentText"/>
        <w:rPr>
          <w:rFonts w:cstheme="minorBidi"/>
        </w:rPr>
      </w:pPr>
      <w:r>
        <w:rPr>
          <w:rStyle w:val="CommentReference"/>
          <w:rFonts w:cstheme="minorBidi"/>
        </w:rPr>
        <w:annotationRef/>
      </w:r>
      <w:r>
        <w:t xml:space="preserve">Isn’t most of this paragraph redundant with XG’s new </w:t>
      </w:r>
      <w:proofErr w:type="spellStart"/>
      <w:r>
        <w:t>derepression</w:t>
      </w:r>
      <w:proofErr w:type="spellEnd"/>
      <w:r>
        <w:t xml:space="preserve"> discussion above?</w:t>
      </w:r>
    </w:p>
  </w:comment>
  <w:comment w:id="897" w:author="Jan Constantine" w:initials="JC">
    <w:p w14:paraId="0D3A7602" w14:textId="77777777" w:rsidR="009C0A12" w:rsidRDefault="009C0A12">
      <w:pPr>
        <w:pStyle w:val="CommentText"/>
        <w:rPr>
          <w:rFonts w:cstheme="minorBidi"/>
        </w:rPr>
      </w:pPr>
      <w:r>
        <w:rPr>
          <w:rStyle w:val="CommentReference"/>
          <w:rFonts w:cstheme="minorBidi"/>
        </w:rPr>
        <w:annotationRef/>
      </w:r>
      <w:r>
        <w:t>Fix reference</w:t>
      </w:r>
    </w:p>
  </w:comment>
  <w:comment w:id="904" w:author="Jan Constantine" w:initials="JC">
    <w:p w14:paraId="16CDD6CA" w14:textId="77777777" w:rsidR="009C0A12" w:rsidRDefault="009C0A12">
      <w:pPr>
        <w:pStyle w:val="CommentText"/>
        <w:rPr>
          <w:rFonts w:cstheme="minorBidi"/>
        </w:rPr>
      </w:pPr>
      <w:r>
        <w:rPr>
          <w:rStyle w:val="CommentReference"/>
          <w:rFonts w:cstheme="minorBidi"/>
        </w:rPr>
        <w:annotationRef/>
      </w:r>
      <w:r>
        <w:t xml:space="preserve">Check if this reference is for PRIME or for the protein prep </w:t>
      </w:r>
    </w:p>
  </w:comment>
  <w:comment w:id="907" w:author="Jan Constantine" w:initials="JC">
    <w:p w14:paraId="71B5AF5D" w14:textId="77777777" w:rsidR="009C0A12" w:rsidRDefault="009C0A12">
      <w:pPr>
        <w:pStyle w:val="CommentText"/>
        <w:rPr>
          <w:rFonts w:cstheme="minorBidi"/>
        </w:rPr>
      </w:pPr>
      <w:r>
        <w:rPr>
          <w:rStyle w:val="CommentReference"/>
          <w:rFonts w:cstheme="minorBidi"/>
        </w:rPr>
        <w:annotationRef/>
      </w:r>
      <w:r>
        <w:t xml:space="preserve">Changed sentences here to emphasize other protocols besides </w:t>
      </w:r>
      <w:proofErr w:type="spellStart"/>
      <w:r>
        <w:t>schrodingers</w:t>
      </w:r>
      <w:proofErr w:type="spellEnd"/>
    </w:p>
  </w:comment>
  <w:comment w:id="924" w:author="Jan Constantine" w:initials="JC">
    <w:p w14:paraId="62157486" w14:textId="77777777" w:rsidR="009C0A12" w:rsidRDefault="009C0A12">
      <w:pPr>
        <w:pStyle w:val="CommentText"/>
        <w:rPr>
          <w:rFonts w:cstheme="minorBidi"/>
        </w:rPr>
      </w:pPr>
      <w:r>
        <w:rPr>
          <w:rStyle w:val="CommentReference"/>
          <w:rFonts w:cstheme="minorBidi"/>
        </w:rPr>
        <w:annotationRef/>
      </w:r>
      <w:r>
        <w:t>Check this equation</w:t>
      </w:r>
    </w:p>
  </w:comment>
  <w:comment w:id="925" w:author="Raj Chakrabarti" w:initials="RC">
    <w:p w14:paraId="6C242EB0" w14:textId="77777777" w:rsidR="009C0A12" w:rsidRDefault="009C0A12">
      <w:pPr>
        <w:pStyle w:val="CommentText"/>
        <w:rPr>
          <w:rFonts w:cstheme="minorBidi"/>
        </w:rPr>
      </w:pPr>
      <w:r>
        <w:rPr>
          <w:rStyle w:val="CommentReference"/>
          <w:rFonts w:cstheme="minorBidi"/>
        </w:rPr>
        <w:annotationRef/>
      </w:r>
      <w:r>
        <w:t xml:space="preserve">Do we need to add </w:t>
      </w:r>
      <w:proofErr w:type="gramStart"/>
      <w:r>
        <w:t>new  references</w:t>
      </w:r>
      <w:proofErr w:type="gramEnd"/>
      <w:r>
        <w:t xml:space="preserve"> pertaining to binding affinity calculation methods?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CAFEA" w14:textId="77777777" w:rsidR="009C0A12" w:rsidRDefault="009C0A12">
      <w:pPr>
        <w:rPr>
          <w:rFonts w:cstheme="minorBidi"/>
        </w:rPr>
      </w:pPr>
      <w:r>
        <w:rPr>
          <w:rFonts w:cstheme="minorBidi"/>
        </w:rPr>
        <w:separator/>
      </w:r>
    </w:p>
  </w:endnote>
  <w:endnote w:type="continuationSeparator" w:id="0">
    <w:p w14:paraId="2D7EF6A4" w14:textId="77777777" w:rsidR="009C0A12" w:rsidRDefault="009C0A12">
      <w:pPr>
        <w:rPr>
          <w:rFonts w:cstheme="minorBidi"/>
        </w:rPr>
      </w:pPr>
      <w:r>
        <w:rPr>
          <w:rFonts w:cstheme="minorBid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Wingdings 2">
    <w:panose1 w:val="05020102010507070707"/>
    <w:charset w:val="02"/>
    <w:family w:val="auto"/>
    <w:pitch w:val="variable"/>
    <w:sig w:usb0="00000000" w:usb1="10000000" w:usb2="00000000" w:usb3="00000000" w:csb0="8000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OTNEJMQuadraat">
    <w:altName w:val="Arial Unicode MS"/>
    <w:charset w:val="86"/>
    <w:family w:val="roman"/>
    <w:pitch w:val="default"/>
  </w:font>
  <w:font w:name="Lucida Sans">
    <w:panose1 w:val="020B0602030504020204"/>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font292">
    <w:altName w:val="ＭＳ Ｐ明朝"/>
    <w:charset w:val="80"/>
    <w:family w:val="roman"/>
    <w:pitch w:val="default"/>
  </w:font>
  <w:font w:name="Mangal">
    <w:altName w:val="Times New Roman"/>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C5518" w14:textId="77777777" w:rsidR="009C0A12" w:rsidRDefault="009C0A12">
    <w:pPr>
      <w:pStyle w:val="Footer"/>
      <w:jc w:val="center"/>
      <w:rPr>
        <w:rFonts w:ascii="Mangal" w:hAnsi="Mangal" w:cs="Mangal" w:hint="eastAsia"/>
      </w:rPr>
    </w:pPr>
    <w:r>
      <w:fldChar w:fldCharType="begin"/>
    </w:r>
    <w:r>
      <w:instrText xml:space="preserve"> PAGE   \* MERGEFORMAT </w:instrText>
    </w:r>
    <w:r>
      <w:fldChar w:fldCharType="separate"/>
    </w:r>
    <w:r w:rsidR="004806C6">
      <w:rPr>
        <w:noProof/>
      </w:rPr>
      <w:t>18</w:t>
    </w:r>
    <w:r>
      <w:rPr>
        <w:noProof/>
      </w:rPr>
      <w:fldChar w:fldCharType="end"/>
    </w:r>
  </w:p>
  <w:p w14:paraId="16E92841" w14:textId="77777777" w:rsidR="009C0A12" w:rsidRDefault="009C0A12">
    <w:pPr>
      <w:pStyle w:val="Footer"/>
      <w:rPr>
        <w:rFonts w:ascii="Mangal" w:hAnsi="Mangal" w:cs="Mangal"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79CF57" w14:textId="77777777" w:rsidR="009C0A12" w:rsidRDefault="009C0A12">
      <w:pPr>
        <w:rPr>
          <w:rFonts w:cstheme="minorBidi"/>
        </w:rPr>
      </w:pPr>
      <w:r>
        <w:rPr>
          <w:rFonts w:cstheme="minorBidi"/>
        </w:rPr>
        <w:separator/>
      </w:r>
    </w:p>
  </w:footnote>
  <w:footnote w:type="continuationSeparator" w:id="0">
    <w:p w14:paraId="112416CF" w14:textId="77777777" w:rsidR="009C0A12" w:rsidRDefault="009C0A12">
      <w:pPr>
        <w:rPr>
          <w:rFonts w:cstheme="minorBidi"/>
        </w:rPr>
      </w:pPr>
      <w:r>
        <w:rPr>
          <w:rFonts w:cstheme="minorBidi"/>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ECD536"/>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000001"/>
    <w:multiLevelType w:val="multilevel"/>
    <w:tmpl w:val="00000001"/>
    <w:name w:val="WWNum1"/>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2.%3."/>
      <w:lvlJc w:val="left"/>
      <w:pPr>
        <w:tabs>
          <w:tab w:val="num" w:pos="0"/>
        </w:tabs>
        <w:ind w:left="2160" w:hanging="180"/>
      </w:pPr>
      <w:rPr>
        <w:rFonts w:ascii="Times New Roman" w:hAnsi="Times New Roman" w:cs="Times New Roman"/>
      </w:rPr>
    </w:lvl>
    <w:lvl w:ilvl="3">
      <w:start w:val="1"/>
      <w:numFmt w:val="decimal"/>
      <w:lvlText w:val="%2.%3.%4."/>
      <w:lvlJc w:val="left"/>
      <w:pPr>
        <w:tabs>
          <w:tab w:val="num" w:pos="0"/>
        </w:tabs>
        <w:ind w:left="2880" w:hanging="360"/>
      </w:pPr>
      <w:rPr>
        <w:rFonts w:ascii="Times New Roman" w:hAnsi="Times New Roman" w:cs="Times New Roman"/>
      </w:rPr>
    </w:lvl>
    <w:lvl w:ilvl="4">
      <w:start w:val="1"/>
      <w:numFmt w:val="lowerLetter"/>
      <w:lvlText w:val="%2.%3.%4.%5."/>
      <w:lvlJc w:val="left"/>
      <w:pPr>
        <w:tabs>
          <w:tab w:val="num" w:pos="0"/>
        </w:tabs>
        <w:ind w:left="3600" w:hanging="360"/>
      </w:pPr>
      <w:rPr>
        <w:rFonts w:ascii="Times New Roman" w:hAnsi="Times New Roman" w:cs="Times New Roman"/>
      </w:rPr>
    </w:lvl>
    <w:lvl w:ilvl="5">
      <w:start w:val="1"/>
      <w:numFmt w:val="lowerRoman"/>
      <w:lvlText w:val="%2.%3.%4.%5.%6."/>
      <w:lvlJc w:val="left"/>
      <w:pPr>
        <w:tabs>
          <w:tab w:val="num" w:pos="0"/>
        </w:tabs>
        <w:ind w:left="4320" w:hanging="180"/>
      </w:pPr>
      <w:rPr>
        <w:rFonts w:ascii="Times New Roman" w:hAnsi="Times New Roman" w:cs="Times New Roman"/>
      </w:rPr>
    </w:lvl>
    <w:lvl w:ilvl="6">
      <w:start w:val="1"/>
      <w:numFmt w:val="decimal"/>
      <w:lvlText w:val="%2.%3.%4.%5.%6.%7."/>
      <w:lvlJc w:val="left"/>
      <w:pPr>
        <w:tabs>
          <w:tab w:val="num" w:pos="0"/>
        </w:tabs>
        <w:ind w:left="5040" w:hanging="360"/>
      </w:pPr>
      <w:rPr>
        <w:rFonts w:ascii="Times New Roman" w:hAnsi="Times New Roman" w:cs="Times New Roman"/>
      </w:rPr>
    </w:lvl>
    <w:lvl w:ilvl="7">
      <w:start w:val="1"/>
      <w:numFmt w:val="lowerLetter"/>
      <w:lvlText w:val="%2.%3.%4.%5.%6.%7.%8."/>
      <w:lvlJc w:val="left"/>
      <w:pPr>
        <w:tabs>
          <w:tab w:val="num" w:pos="0"/>
        </w:tabs>
        <w:ind w:left="5760" w:hanging="360"/>
      </w:pPr>
      <w:rPr>
        <w:rFonts w:ascii="Times New Roman" w:hAnsi="Times New Roman" w:cs="Times New Roman"/>
      </w:rPr>
    </w:lvl>
    <w:lvl w:ilvl="8">
      <w:start w:val="1"/>
      <w:numFmt w:val="lowerRoman"/>
      <w:lvlText w:val="%2.%3.%4.%5.%6.%7.%8.%9."/>
      <w:lvlJc w:val="left"/>
      <w:pPr>
        <w:tabs>
          <w:tab w:val="num" w:pos="0"/>
        </w:tabs>
        <w:ind w:left="6480" w:hanging="180"/>
      </w:pPr>
      <w:rPr>
        <w:rFonts w:ascii="Times New Roman" w:hAnsi="Times New Roman" w:cs="Times New Roman"/>
      </w:rPr>
    </w:lvl>
  </w:abstractNum>
  <w:abstractNum w:abstractNumId="2">
    <w:nsid w:val="0A7842C0"/>
    <w:multiLevelType w:val="hybridMultilevel"/>
    <w:tmpl w:val="04DCD630"/>
    <w:lvl w:ilvl="0" w:tplc="6620316C">
      <w:start w:val="1"/>
      <w:numFmt w:val="lowerLetter"/>
      <w:lvlText w:val="(%1)"/>
      <w:lvlJc w:val="left"/>
      <w:pPr>
        <w:tabs>
          <w:tab w:val="num" w:pos="720"/>
        </w:tabs>
        <w:ind w:left="720" w:hanging="360"/>
      </w:pPr>
      <w:rPr>
        <w:rFonts w:ascii="Times New Roman" w:hAnsi="Times New Roman" w:cs="Times New Roman"/>
      </w:rPr>
    </w:lvl>
    <w:lvl w:ilvl="1" w:tplc="59FA2888">
      <w:start w:val="1"/>
      <w:numFmt w:val="lowerLetter"/>
      <w:lvlText w:val="(%2)"/>
      <w:lvlJc w:val="left"/>
      <w:pPr>
        <w:tabs>
          <w:tab w:val="num" w:pos="1440"/>
        </w:tabs>
        <w:ind w:left="1440" w:hanging="360"/>
      </w:pPr>
      <w:rPr>
        <w:rFonts w:ascii="Times New Roman" w:hAnsi="Times New Roman" w:cs="Times New Roman"/>
      </w:rPr>
    </w:lvl>
    <w:lvl w:ilvl="2" w:tplc="52D62BE0">
      <w:start w:val="1"/>
      <w:numFmt w:val="lowerLetter"/>
      <w:lvlText w:val="(%3)"/>
      <w:lvlJc w:val="left"/>
      <w:pPr>
        <w:tabs>
          <w:tab w:val="num" w:pos="2160"/>
        </w:tabs>
        <w:ind w:left="2160" w:hanging="360"/>
      </w:pPr>
      <w:rPr>
        <w:rFonts w:ascii="Times New Roman" w:hAnsi="Times New Roman" w:cs="Times New Roman"/>
      </w:rPr>
    </w:lvl>
    <w:lvl w:ilvl="3" w:tplc="9580D546">
      <w:start w:val="1"/>
      <w:numFmt w:val="lowerLetter"/>
      <w:lvlText w:val="(%4)"/>
      <w:lvlJc w:val="left"/>
      <w:pPr>
        <w:tabs>
          <w:tab w:val="num" w:pos="2880"/>
        </w:tabs>
        <w:ind w:left="2880" w:hanging="360"/>
      </w:pPr>
      <w:rPr>
        <w:rFonts w:ascii="Times New Roman" w:hAnsi="Times New Roman" w:cs="Times New Roman"/>
      </w:rPr>
    </w:lvl>
    <w:lvl w:ilvl="4" w:tplc="6F081272">
      <w:start w:val="1"/>
      <w:numFmt w:val="lowerLetter"/>
      <w:lvlText w:val="(%5)"/>
      <w:lvlJc w:val="left"/>
      <w:pPr>
        <w:tabs>
          <w:tab w:val="num" w:pos="3600"/>
        </w:tabs>
        <w:ind w:left="3600" w:hanging="360"/>
      </w:pPr>
      <w:rPr>
        <w:rFonts w:ascii="Times New Roman" w:hAnsi="Times New Roman" w:cs="Times New Roman"/>
      </w:rPr>
    </w:lvl>
    <w:lvl w:ilvl="5" w:tplc="04987C2E">
      <w:start w:val="1"/>
      <w:numFmt w:val="lowerLetter"/>
      <w:lvlText w:val="(%6)"/>
      <w:lvlJc w:val="left"/>
      <w:pPr>
        <w:tabs>
          <w:tab w:val="num" w:pos="4320"/>
        </w:tabs>
        <w:ind w:left="4320" w:hanging="360"/>
      </w:pPr>
      <w:rPr>
        <w:rFonts w:ascii="Times New Roman" w:hAnsi="Times New Roman" w:cs="Times New Roman"/>
      </w:rPr>
    </w:lvl>
    <w:lvl w:ilvl="6" w:tplc="7EB4558E">
      <w:start w:val="1"/>
      <w:numFmt w:val="lowerLetter"/>
      <w:lvlText w:val="(%7)"/>
      <w:lvlJc w:val="left"/>
      <w:pPr>
        <w:tabs>
          <w:tab w:val="num" w:pos="5040"/>
        </w:tabs>
        <w:ind w:left="5040" w:hanging="360"/>
      </w:pPr>
      <w:rPr>
        <w:rFonts w:ascii="Times New Roman" w:hAnsi="Times New Roman" w:cs="Times New Roman"/>
      </w:rPr>
    </w:lvl>
    <w:lvl w:ilvl="7" w:tplc="82B27056">
      <w:start w:val="1"/>
      <w:numFmt w:val="lowerLetter"/>
      <w:lvlText w:val="(%8)"/>
      <w:lvlJc w:val="left"/>
      <w:pPr>
        <w:tabs>
          <w:tab w:val="num" w:pos="5760"/>
        </w:tabs>
        <w:ind w:left="5760" w:hanging="360"/>
      </w:pPr>
      <w:rPr>
        <w:rFonts w:ascii="Times New Roman" w:hAnsi="Times New Roman" w:cs="Times New Roman"/>
      </w:rPr>
    </w:lvl>
    <w:lvl w:ilvl="8" w:tplc="0C1E5EC6">
      <w:start w:val="1"/>
      <w:numFmt w:val="lowerLetter"/>
      <w:lvlText w:val="(%9)"/>
      <w:lvlJc w:val="left"/>
      <w:pPr>
        <w:tabs>
          <w:tab w:val="num" w:pos="6480"/>
        </w:tabs>
        <w:ind w:left="6480" w:hanging="360"/>
      </w:pPr>
      <w:rPr>
        <w:rFonts w:ascii="Times New Roman" w:hAnsi="Times New Roman" w:cs="Times New Roman"/>
      </w:rPr>
    </w:lvl>
  </w:abstractNum>
  <w:abstractNum w:abstractNumId="3">
    <w:nsid w:val="0C5F50AF"/>
    <w:multiLevelType w:val="hybridMultilevel"/>
    <w:tmpl w:val="A8A69AA4"/>
    <w:lvl w:ilvl="0" w:tplc="5846EBE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4">
    <w:nsid w:val="109A2612"/>
    <w:multiLevelType w:val="hybridMultilevel"/>
    <w:tmpl w:val="0B3C3DAE"/>
    <w:lvl w:ilvl="0" w:tplc="7CAEA066">
      <w:start w:val="9"/>
      <w:numFmt w:val="lowerLetter"/>
      <w:lvlText w:val="(%1)"/>
      <w:lvlJc w:val="left"/>
      <w:pPr>
        <w:ind w:left="1455" w:hanging="36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5">
    <w:nsid w:val="119664CB"/>
    <w:multiLevelType w:val="hybridMultilevel"/>
    <w:tmpl w:val="313068C0"/>
    <w:lvl w:ilvl="0" w:tplc="F8F6AF22">
      <w:start w:val="1"/>
      <w:numFmt w:val="bullet"/>
      <w:lvlText w:val=""/>
      <w:lvlJc w:val="left"/>
      <w:pPr>
        <w:tabs>
          <w:tab w:val="num" w:pos="720"/>
        </w:tabs>
        <w:ind w:left="720" w:hanging="360"/>
      </w:pPr>
      <w:rPr>
        <w:rFonts w:ascii="Wingdings" w:hAnsi="Wingdings" w:cs="Wingdings" w:hint="default"/>
      </w:rPr>
    </w:lvl>
    <w:lvl w:ilvl="1" w:tplc="5B08A27E">
      <w:start w:val="1"/>
      <w:numFmt w:val="bullet"/>
      <w:lvlText w:val=""/>
      <w:lvlJc w:val="left"/>
      <w:pPr>
        <w:tabs>
          <w:tab w:val="num" w:pos="1440"/>
        </w:tabs>
        <w:ind w:left="1440" w:hanging="360"/>
      </w:pPr>
      <w:rPr>
        <w:rFonts w:ascii="Wingdings" w:hAnsi="Wingdings" w:cs="Wingdings" w:hint="default"/>
      </w:rPr>
    </w:lvl>
    <w:lvl w:ilvl="2" w:tplc="28F49E3C">
      <w:start w:val="1"/>
      <w:numFmt w:val="bullet"/>
      <w:lvlText w:val=""/>
      <w:lvlJc w:val="left"/>
      <w:pPr>
        <w:tabs>
          <w:tab w:val="num" w:pos="2160"/>
        </w:tabs>
        <w:ind w:left="2160" w:hanging="360"/>
      </w:pPr>
      <w:rPr>
        <w:rFonts w:ascii="Wingdings" w:hAnsi="Wingdings" w:cs="Wingdings" w:hint="default"/>
      </w:rPr>
    </w:lvl>
    <w:lvl w:ilvl="3" w:tplc="FE34CBA2">
      <w:start w:val="1"/>
      <w:numFmt w:val="bullet"/>
      <w:lvlText w:val=""/>
      <w:lvlJc w:val="left"/>
      <w:pPr>
        <w:tabs>
          <w:tab w:val="num" w:pos="2880"/>
        </w:tabs>
        <w:ind w:left="2880" w:hanging="360"/>
      </w:pPr>
      <w:rPr>
        <w:rFonts w:ascii="Wingdings" w:hAnsi="Wingdings" w:cs="Wingdings" w:hint="default"/>
      </w:rPr>
    </w:lvl>
    <w:lvl w:ilvl="4" w:tplc="8E6E8FC2">
      <w:start w:val="1"/>
      <w:numFmt w:val="bullet"/>
      <w:lvlText w:val=""/>
      <w:lvlJc w:val="left"/>
      <w:pPr>
        <w:tabs>
          <w:tab w:val="num" w:pos="3600"/>
        </w:tabs>
        <w:ind w:left="3600" w:hanging="360"/>
      </w:pPr>
      <w:rPr>
        <w:rFonts w:ascii="Wingdings" w:hAnsi="Wingdings" w:cs="Wingdings" w:hint="default"/>
      </w:rPr>
    </w:lvl>
    <w:lvl w:ilvl="5" w:tplc="6EC854DA">
      <w:start w:val="1"/>
      <w:numFmt w:val="bullet"/>
      <w:lvlText w:val=""/>
      <w:lvlJc w:val="left"/>
      <w:pPr>
        <w:tabs>
          <w:tab w:val="num" w:pos="4320"/>
        </w:tabs>
        <w:ind w:left="4320" w:hanging="360"/>
      </w:pPr>
      <w:rPr>
        <w:rFonts w:ascii="Wingdings" w:hAnsi="Wingdings" w:cs="Wingdings" w:hint="default"/>
      </w:rPr>
    </w:lvl>
    <w:lvl w:ilvl="6" w:tplc="BA4439F4">
      <w:start w:val="1"/>
      <w:numFmt w:val="bullet"/>
      <w:lvlText w:val=""/>
      <w:lvlJc w:val="left"/>
      <w:pPr>
        <w:tabs>
          <w:tab w:val="num" w:pos="5040"/>
        </w:tabs>
        <w:ind w:left="5040" w:hanging="360"/>
      </w:pPr>
      <w:rPr>
        <w:rFonts w:ascii="Wingdings" w:hAnsi="Wingdings" w:cs="Wingdings" w:hint="default"/>
      </w:rPr>
    </w:lvl>
    <w:lvl w:ilvl="7" w:tplc="B3240EDC">
      <w:start w:val="1"/>
      <w:numFmt w:val="bullet"/>
      <w:lvlText w:val=""/>
      <w:lvlJc w:val="left"/>
      <w:pPr>
        <w:tabs>
          <w:tab w:val="num" w:pos="5760"/>
        </w:tabs>
        <w:ind w:left="5760" w:hanging="360"/>
      </w:pPr>
      <w:rPr>
        <w:rFonts w:ascii="Wingdings" w:hAnsi="Wingdings" w:cs="Wingdings" w:hint="default"/>
      </w:rPr>
    </w:lvl>
    <w:lvl w:ilvl="8" w:tplc="6194C762">
      <w:start w:val="1"/>
      <w:numFmt w:val="bullet"/>
      <w:lvlText w:val=""/>
      <w:lvlJc w:val="left"/>
      <w:pPr>
        <w:tabs>
          <w:tab w:val="num" w:pos="6480"/>
        </w:tabs>
        <w:ind w:left="6480" w:hanging="360"/>
      </w:pPr>
      <w:rPr>
        <w:rFonts w:ascii="Wingdings" w:hAnsi="Wingdings" w:cs="Wingdings" w:hint="default"/>
      </w:rPr>
    </w:lvl>
  </w:abstractNum>
  <w:abstractNum w:abstractNumId="6">
    <w:nsid w:val="182D3DC4"/>
    <w:multiLevelType w:val="hybridMultilevel"/>
    <w:tmpl w:val="9730814C"/>
    <w:lvl w:ilvl="0" w:tplc="B7B8858A">
      <w:start w:val="1"/>
      <w:numFmt w:val="bullet"/>
      <w:lvlText w:val="o"/>
      <w:lvlJc w:val="left"/>
      <w:pPr>
        <w:tabs>
          <w:tab w:val="num" w:pos="720"/>
        </w:tabs>
        <w:ind w:left="720" w:hanging="360"/>
      </w:pPr>
      <w:rPr>
        <w:rFonts w:ascii="Courier New" w:hAnsi="Courier New" w:cs="Courier New" w:hint="default"/>
      </w:rPr>
    </w:lvl>
    <w:lvl w:ilvl="1" w:tplc="78C22E3A">
      <w:start w:val="1"/>
      <w:numFmt w:val="bullet"/>
      <w:lvlText w:val="o"/>
      <w:lvlJc w:val="left"/>
      <w:pPr>
        <w:tabs>
          <w:tab w:val="num" w:pos="1440"/>
        </w:tabs>
        <w:ind w:left="1440" w:hanging="360"/>
      </w:pPr>
      <w:rPr>
        <w:rFonts w:ascii="Courier New" w:hAnsi="Courier New" w:cs="Courier New" w:hint="default"/>
      </w:rPr>
    </w:lvl>
    <w:lvl w:ilvl="2" w:tplc="CA5232CE">
      <w:start w:val="1"/>
      <w:numFmt w:val="bullet"/>
      <w:lvlText w:val="o"/>
      <w:lvlJc w:val="left"/>
      <w:pPr>
        <w:tabs>
          <w:tab w:val="num" w:pos="2160"/>
        </w:tabs>
        <w:ind w:left="2160" w:hanging="360"/>
      </w:pPr>
      <w:rPr>
        <w:rFonts w:ascii="Courier New" w:hAnsi="Courier New" w:cs="Courier New" w:hint="default"/>
      </w:rPr>
    </w:lvl>
    <w:lvl w:ilvl="3" w:tplc="66809638">
      <w:start w:val="1"/>
      <w:numFmt w:val="bullet"/>
      <w:lvlText w:val="o"/>
      <w:lvlJc w:val="left"/>
      <w:pPr>
        <w:tabs>
          <w:tab w:val="num" w:pos="2880"/>
        </w:tabs>
        <w:ind w:left="2880" w:hanging="360"/>
      </w:pPr>
      <w:rPr>
        <w:rFonts w:ascii="Courier New" w:hAnsi="Courier New" w:cs="Courier New" w:hint="default"/>
      </w:rPr>
    </w:lvl>
    <w:lvl w:ilvl="4" w:tplc="81A4F7E6">
      <w:start w:val="1"/>
      <w:numFmt w:val="bullet"/>
      <w:lvlText w:val="o"/>
      <w:lvlJc w:val="left"/>
      <w:pPr>
        <w:tabs>
          <w:tab w:val="num" w:pos="3600"/>
        </w:tabs>
        <w:ind w:left="3600" w:hanging="360"/>
      </w:pPr>
      <w:rPr>
        <w:rFonts w:ascii="Courier New" w:hAnsi="Courier New" w:cs="Courier New" w:hint="default"/>
      </w:rPr>
    </w:lvl>
    <w:lvl w:ilvl="5" w:tplc="B60C5DCC">
      <w:start w:val="1"/>
      <w:numFmt w:val="bullet"/>
      <w:lvlText w:val="o"/>
      <w:lvlJc w:val="left"/>
      <w:pPr>
        <w:tabs>
          <w:tab w:val="num" w:pos="4320"/>
        </w:tabs>
        <w:ind w:left="4320" w:hanging="360"/>
      </w:pPr>
      <w:rPr>
        <w:rFonts w:ascii="Courier New" w:hAnsi="Courier New" w:cs="Courier New" w:hint="default"/>
      </w:rPr>
    </w:lvl>
    <w:lvl w:ilvl="6" w:tplc="DFBE0336">
      <w:start w:val="1"/>
      <w:numFmt w:val="bullet"/>
      <w:lvlText w:val="o"/>
      <w:lvlJc w:val="left"/>
      <w:pPr>
        <w:tabs>
          <w:tab w:val="num" w:pos="5040"/>
        </w:tabs>
        <w:ind w:left="5040" w:hanging="360"/>
      </w:pPr>
      <w:rPr>
        <w:rFonts w:ascii="Courier New" w:hAnsi="Courier New" w:cs="Courier New" w:hint="default"/>
      </w:rPr>
    </w:lvl>
    <w:lvl w:ilvl="7" w:tplc="9B186D2E">
      <w:start w:val="1"/>
      <w:numFmt w:val="bullet"/>
      <w:lvlText w:val="o"/>
      <w:lvlJc w:val="left"/>
      <w:pPr>
        <w:tabs>
          <w:tab w:val="num" w:pos="5760"/>
        </w:tabs>
        <w:ind w:left="5760" w:hanging="360"/>
      </w:pPr>
      <w:rPr>
        <w:rFonts w:ascii="Courier New" w:hAnsi="Courier New" w:cs="Courier New" w:hint="default"/>
      </w:rPr>
    </w:lvl>
    <w:lvl w:ilvl="8" w:tplc="0C0CA286">
      <w:start w:val="1"/>
      <w:numFmt w:val="bullet"/>
      <w:lvlText w:val="o"/>
      <w:lvlJc w:val="left"/>
      <w:pPr>
        <w:tabs>
          <w:tab w:val="num" w:pos="6480"/>
        </w:tabs>
        <w:ind w:left="6480" w:hanging="360"/>
      </w:pPr>
      <w:rPr>
        <w:rFonts w:ascii="Courier New" w:hAnsi="Courier New" w:cs="Courier New" w:hint="default"/>
      </w:rPr>
    </w:lvl>
  </w:abstractNum>
  <w:abstractNum w:abstractNumId="7">
    <w:nsid w:val="18AF3497"/>
    <w:multiLevelType w:val="hybridMultilevel"/>
    <w:tmpl w:val="47B2D112"/>
    <w:lvl w:ilvl="0" w:tplc="5D447F82">
      <w:start w:val="1"/>
      <w:numFmt w:val="lowerLetter"/>
      <w:lvlText w:val="(%1)"/>
      <w:lvlJc w:val="left"/>
      <w:pPr>
        <w:ind w:left="1080" w:hanging="360"/>
      </w:pPr>
      <w:rPr>
        <w:rFonts w:ascii="Times New Roman" w:hAnsi="Times New Roman" w:cs="Times New Roman" w:hint="default"/>
        <w:color w:val="auto"/>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8">
    <w:nsid w:val="1A293E39"/>
    <w:multiLevelType w:val="hybridMultilevel"/>
    <w:tmpl w:val="63120D42"/>
    <w:lvl w:ilvl="0" w:tplc="0338D81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9">
    <w:nsid w:val="207C65C1"/>
    <w:multiLevelType w:val="hybridMultilevel"/>
    <w:tmpl w:val="2332A9FE"/>
    <w:lvl w:ilvl="0" w:tplc="0C60FB16">
      <w:start w:val="1"/>
      <w:numFmt w:val="lowerRoman"/>
      <w:lvlText w:val="(%1)"/>
      <w:lvlJc w:val="left"/>
      <w:pPr>
        <w:ind w:left="1800" w:hanging="720"/>
      </w:pPr>
      <w:rPr>
        <w:rFonts w:ascii="Times New Roman" w:hAnsi="Times New Roman" w:cs="Times New Roman" w:hint="default"/>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10">
    <w:nsid w:val="354149B7"/>
    <w:multiLevelType w:val="hybridMultilevel"/>
    <w:tmpl w:val="1EFAA7EC"/>
    <w:lvl w:ilvl="0" w:tplc="D4E633EA">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1">
    <w:nsid w:val="373A6161"/>
    <w:multiLevelType w:val="hybridMultilevel"/>
    <w:tmpl w:val="9C8C4FC2"/>
    <w:lvl w:ilvl="0" w:tplc="5ADACC7E">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2">
    <w:nsid w:val="40AF33AF"/>
    <w:multiLevelType w:val="hybridMultilevel"/>
    <w:tmpl w:val="0CD0FFC0"/>
    <w:lvl w:ilvl="0" w:tplc="5B0A05F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13">
    <w:nsid w:val="4F2157E2"/>
    <w:multiLevelType w:val="hybridMultilevel"/>
    <w:tmpl w:val="D0B07250"/>
    <w:lvl w:ilvl="0" w:tplc="9D06A086">
      <w:start w:val="1"/>
      <w:numFmt w:val="lowerLetter"/>
      <w:lvlText w:val="(%1)"/>
      <w:lvlJc w:val="left"/>
      <w:pPr>
        <w:ind w:left="1095" w:hanging="375"/>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4">
    <w:nsid w:val="60235CDD"/>
    <w:multiLevelType w:val="hybridMultilevel"/>
    <w:tmpl w:val="C58ABABA"/>
    <w:lvl w:ilvl="0" w:tplc="2034F164">
      <w:start w:val="1"/>
      <w:numFmt w:val="lowerLetter"/>
      <w:lvlText w:val="(%1)"/>
      <w:lvlJc w:val="left"/>
      <w:pPr>
        <w:tabs>
          <w:tab w:val="num" w:pos="720"/>
        </w:tabs>
        <w:ind w:left="720" w:hanging="360"/>
      </w:pPr>
      <w:rPr>
        <w:rFonts w:ascii="Times New Roman" w:hAnsi="Times New Roman" w:cs="Times New Roman"/>
      </w:rPr>
    </w:lvl>
    <w:lvl w:ilvl="1" w:tplc="17884226">
      <w:start w:val="1"/>
      <w:numFmt w:val="lowerLetter"/>
      <w:lvlText w:val="(%2)"/>
      <w:lvlJc w:val="left"/>
      <w:pPr>
        <w:tabs>
          <w:tab w:val="num" w:pos="1440"/>
        </w:tabs>
        <w:ind w:left="1440" w:hanging="360"/>
      </w:pPr>
      <w:rPr>
        <w:rFonts w:ascii="Times New Roman" w:hAnsi="Times New Roman" w:cs="Times New Roman"/>
      </w:rPr>
    </w:lvl>
    <w:lvl w:ilvl="2" w:tplc="09FC4B4E">
      <w:start w:val="1"/>
      <w:numFmt w:val="lowerLetter"/>
      <w:lvlText w:val="(%3)"/>
      <w:lvlJc w:val="left"/>
      <w:pPr>
        <w:tabs>
          <w:tab w:val="num" w:pos="2160"/>
        </w:tabs>
        <w:ind w:left="2160" w:hanging="360"/>
      </w:pPr>
      <w:rPr>
        <w:rFonts w:ascii="Times New Roman" w:hAnsi="Times New Roman" w:cs="Times New Roman"/>
      </w:rPr>
    </w:lvl>
    <w:lvl w:ilvl="3" w:tplc="666CC300">
      <w:start w:val="1"/>
      <w:numFmt w:val="lowerLetter"/>
      <w:lvlText w:val="(%4)"/>
      <w:lvlJc w:val="left"/>
      <w:pPr>
        <w:tabs>
          <w:tab w:val="num" w:pos="2880"/>
        </w:tabs>
        <w:ind w:left="2880" w:hanging="360"/>
      </w:pPr>
      <w:rPr>
        <w:rFonts w:ascii="Times New Roman" w:hAnsi="Times New Roman" w:cs="Times New Roman"/>
      </w:rPr>
    </w:lvl>
    <w:lvl w:ilvl="4" w:tplc="8920F4A4">
      <w:start w:val="1"/>
      <w:numFmt w:val="lowerLetter"/>
      <w:lvlText w:val="(%5)"/>
      <w:lvlJc w:val="left"/>
      <w:pPr>
        <w:tabs>
          <w:tab w:val="num" w:pos="3600"/>
        </w:tabs>
        <w:ind w:left="3600" w:hanging="360"/>
      </w:pPr>
      <w:rPr>
        <w:rFonts w:ascii="Times New Roman" w:hAnsi="Times New Roman" w:cs="Times New Roman"/>
      </w:rPr>
    </w:lvl>
    <w:lvl w:ilvl="5" w:tplc="F62C9504">
      <w:start w:val="1"/>
      <w:numFmt w:val="lowerLetter"/>
      <w:lvlText w:val="(%6)"/>
      <w:lvlJc w:val="left"/>
      <w:pPr>
        <w:tabs>
          <w:tab w:val="num" w:pos="4320"/>
        </w:tabs>
        <w:ind w:left="4320" w:hanging="360"/>
      </w:pPr>
      <w:rPr>
        <w:rFonts w:ascii="Times New Roman" w:hAnsi="Times New Roman" w:cs="Times New Roman"/>
      </w:rPr>
    </w:lvl>
    <w:lvl w:ilvl="6" w:tplc="64AEF61E">
      <w:start w:val="1"/>
      <w:numFmt w:val="lowerLetter"/>
      <w:lvlText w:val="(%7)"/>
      <w:lvlJc w:val="left"/>
      <w:pPr>
        <w:tabs>
          <w:tab w:val="num" w:pos="5040"/>
        </w:tabs>
        <w:ind w:left="5040" w:hanging="360"/>
      </w:pPr>
      <w:rPr>
        <w:rFonts w:ascii="Times New Roman" w:hAnsi="Times New Roman" w:cs="Times New Roman"/>
      </w:rPr>
    </w:lvl>
    <w:lvl w:ilvl="7" w:tplc="A658036E">
      <w:start w:val="1"/>
      <w:numFmt w:val="lowerLetter"/>
      <w:lvlText w:val="(%8)"/>
      <w:lvlJc w:val="left"/>
      <w:pPr>
        <w:tabs>
          <w:tab w:val="num" w:pos="5760"/>
        </w:tabs>
        <w:ind w:left="5760" w:hanging="360"/>
      </w:pPr>
      <w:rPr>
        <w:rFonts w:ascii="Times New Roman" w:hAnsi="Times New Roman" w:cs="Times New Roman"/>
      </w:rPr>
    </w:lvl>
    <w:lvl w:ilvl="8" w:tplc="06EA8CF8">
      <w:start w:val="1"/>
      <w:numFmt w:val="lowerLetter"/>
      <w:lvlText w:val="(%9)"/>
      <w:lvlJc w:val="left"/>
      <w:pPr>
        <w:tabs>
          <w:tab w:val="num" w:pos="6480"/>
        </w:tabs>
        <w:ind w:left="6480" w:hanging="360"/>
      </w:pPr>
      <w:rPr>
        <w:rFonts w:ascii="Times New Roman" w:hAnsi="Times New Roman" w:cs="Times New Roman"/>
      </w:rPr>
    </w:lvl>
  </w:abstractNum>
  <w:abstractNum w:abstractNumId="15">
    <w:nsid w:val="64C3590D"/>
    <w:multiLevelType w:val="hybridMultilevel"/>
    <w:tmpl w:val="9E4AF03A"/>
    <w:lvl w:ilvl="0" w:tplc="86F4A0A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6">
    <w:nsid w:val="723E0F4B"/>
    <w:multiLevelType w:val="hybridMultilevel"/>
    <w:tmpl w:val="81FE4CA6"/>
    <w:lvl w:ilvl="0" w:tplc="7B8C1010">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16"/>
  </w:num>
  <w:num w:numId="2">
    <w:abstractNumId w:val="10"/>
  </w:num>
  <w:num w:numId="3">
    <w:abstractNumId w:val="7"/>
  </w:num>
  <w:num w:numId="4">
    <w:abstractNumId w:val="9"/>
  </w:num>
  <w:num w:numId="5">
    <w:abstractNumId w:val="11"/>
  </w:num>
  <w:num w:numId="6">
    <w:abstractNumId w:val="3"/>
  </w:num>
  <w:num w:numId="7">
    <w:abstractNumId w:val="5"/>
  </w:num>
  <w:num w:numId="8">
    <w:abstractNumId w:val="14"/>
  </w:num>
  <w:num w:numId="9">
    <w:abstractNumId w:val="15"/>
  </w:num>
  <w:num w:numId="10">
    <w:abstractNumId w:val="13"/>
  </w:num>
  <w:num w:numId="11">
    <w:abstractNumId w:val="12"/>
  </w:num>
  <w:num w:numId="12">
    <w:abstractNumId w:val="2"/>
  </w:num>
  <w:num w:numId="13">
    <w:abstractNumId w:val="6"/>
  </w:num>
  <w:num w:numId="14">
    <w:abstractNumId w:val="8"/>
  </w:num>
  <w:num w:numId="15">
    <w:abstractNumId w:val="4"/>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J Molecular Bi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9w5vftsz5ax2uesd5xxr5zos9fzesz5frxr&quot;&gt;JBC SIRT3_NAM&lt;record-ids&gt;&lt;item&gt;7&lt;/item&gt;&lt;item&gt;26&lt;/item&gt;&lt;item&gt;27&lt;/item&gt;&lt;item&gt;102&lt;/item&gt;&lt;item&gt;124&lt;/item&gt;&lt;item&gt;126&lt;/item&gt;&lt;item&gt;137&lt;/item&gt;&lt;item&gt;151&lt;/item&gt;&lt;item&gt;158&lt;/item&gt;&lt;item&gt;164&lt;/item&gt;&lt;item&gt;169&lt;/item&gt;&lt;item&gt;170&lt;/item&gt;&lt;item&gt;212&lt;/item&gt;&lt;item&gt;213&lt;/item&gt;&lt;item&gt;214&lt;/item&gt;&lt;item&gt;217&lt;/item&gt;&lt;item&gt;219&lt;/item&gt;&lt;item&gt;225&lt;/item&gt;&lt;item&gt;227&lt;/item&gt;&lt;item&gt;235&lt;/item&gt;&lt;item&gt;239&lt;/item&gt;&lt;item&gt;248&lt;/item&gt;&lt;item&gt;258&lt;/item&gt;&lt;item&gt;269&lt;/item&gt;&lt;item&gt;279&lt;/item&gt;&lt;item&gt;280&lt;/item&gt;&lt;item&gt;281&lt;/item&gt;&lt;item&gt;282&lt;/item&gt;&lt;item&gt;285&lt;/item&gt;&lt;item&gt;286&lt;/item&gt;&lt;item&gt;287&lt;/item&gt;&lt;item&gt;288&lt;/item&gt;&lt;item&gt;291&lt;/item&gt;&lt;item&gt;295&lt;/item&gt;&lt;item&gt;296&lt;/item&gt;&lt;item&gt;306&lt;/item&gt;&lt;item&gt;307&lt;/item&gt;&lt;item&gt;308&lt;/item&gt;&lt;item&gt;309&lt;/item&gt;&lt;item&gt;310&lt;/item&gt;&lt;item&gt;311&lt;/item&gt;&lt;item&gt;312&lt;/item&gt;&lt;item&gt;313&lt;/item&gt;&lt;item&gt;314&lt;/item&gt;&lt;/record-ids&gt;&lt;/item&gt;&lt;/Libraries&gt;"/>
  </w:docVars>
  <w:rsids>
    <w:rsidRoot w:val="006A7429"/>
    <w:rsid w:val="001B0A4E"/>
    <w:rsid w:val="00230E96"/>
    <w:rsid w:val="002B2B47"/>
    <w:rsid w:val="003338F5"/>
    <w:rsid w:val="003347BF"/>
    <w:rsid w:val="004160DE"/>
    <w:rsid w:val="004806C6"/>
    <w:rsid w:val="005E19D1"/>
    <w:rsid w:val="005E1A57"/>
    <w:rsid w:val="006A6B9B"/>
    <w:rsid w:val="006A7429"/>
    <w:rsid w:val="0072095C"/>
    <w:rsid w:val="00767088"/>
    <w:rsid w:val="00807940"/>
    <w:rsid w:val="00814C54"/>
    <w:rsid w:val="00896E2F"/>
    <w:rsid w:val="009C0A12"/>
    <w:rsid w:val="00A10E0F"/>
    <w:rsid w:val="00B2050B"/>
    <w:rsid w:val="00B46294"/>
    <w:rsid w:val="00CA7B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1E1AC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0DE"/>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4160DE"/>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4160DE"/>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160DE"/>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4160DE"/>
    <w:rPr>
      <w:rFonts w:ascii="SimSun" w:eastAsia="SimSun" w:hAnsi="Calibri" w:cs="SimSun"/>
      <w:b/>
      <w:bCs/>
      <w:color w:val="FF0000"/>
      <w:sz w:val="24"/>
      <w:szCs w:val="24"/>
    </w:rPr>
  </w:style>
  <w:style w:type="paragraph" w:styleId="NoSpacing">
    <w:name w:val="No Spacing"/>
    <w:uiPriority w:val="99"/>
    <w:qFormat/>
    <w:rsid w:val="004160DE"/>
    <w:rPr>
      <w:rFonts w:ascii="Calibri" w:eastAsia="SimSun" w:hAnsi="Calibri" w:cs="Calibri"/>
    </w:rPr>
  </w:style>
  <w:style w:type="paragraph" w:customStyle="1" w:styleId="MediumGrid1-Accent21">
    <w:name w:val="Medium Grid 1 - Accent 21"/>
    <w:basedOn w:val="Normal"/>
    <w:uiPriority w:val="99"/>
    <w:rsid w:val="004160DE"/>
    <w:pPr>
      <w:ind w:left="720"/>
    </w:pPr>
  </w:style>
  <w:style w:type="paragraph" w:styleId="BalloonText">
    <w:name w:val="Balloon Text"/>
    <w:basedOn w:val="Normal"/>
    <w:link w:val="BalloonTextChar"/>
    <w:uiPriority w:val="99"/>
    <w:rsid w:val="004160DE"/>
    <w:rPr>
      <w:rFonts w:ascii="Tahoma" w:hAnsi="Tahoma" w:cs="Tahoma"/>
      <w:sz w:val="16"/>
      <w:szCs w:val="16"/>
    </w:rPr>
  </w:style>
  <w:style w:type="character" w:customStyle="1" w:styleId="BalloonTextChar">
    <w:name w:val="Balloon Text Char"/>
    <w:basedOn w:val="DefaultParagraphFont"/>
    <w:link w:val="BalloonText"/>
    <w:uiPriority w:val="99"/>
    <w:rsid w:val="004160DE"/>
    <w:rPr>
      <w:rFonts w:ascii="Tahoma" w:eastAsia="SimSun" w:hAnsi="Tahoma" w:cs="Tahoma"/>
      <w:kern w:val="1"/>
      <w:sz w:val="16"/>
      <w:szCs w:val="16"/>
      <w:lang w:eastAsia="hi-IN" w:bidi="hi-IN"/>
    </w:rPr>
  </w:style>
  <w:style w:type="character" w:styleId="Hyperlink">
    <w:name w:val="Hyperlink"/>
    <w:basedOn w:val="DefaultParagraphFont"/>
    <w:uiPriority w:val="99"/>
    <w:rsid w:val="004160DE"/>
    <w:rPr>
      <w:rFonts w:ascii="Times New Roman" w:hAnsi="Times New Roman" w:cs="Times New Roman"/>
      <w:color w:val="000080"/>
      <w:u w:val="single"/>
    </w:rPr>
  </w:style>
  <w:style w:type="character" w:customStyle="1" w:styleId="ft">
    <w:name w:val="ft"/>
    <w:uiPriority w:val="99"/>
    <w:rsid w:val="004160DE"/>
    <w:rPr>
      <w:rFonts w:ascii="Times New Roman" w:hAnsi="Times New Roman" w:cs="Times New Roman"/>
    </w:rPr>
  </w:style>
  <w:style w:type="paragraph" w:customStyle="1" w:styleId="Bibliography1">
    <w:name w:val="Bibliography 1"/>
    <w:basedOn w:val="Normal"/>
    <w:uiPriority w:val="99"/>
    <w:rsid w:val="004160DE"/>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4160DE"/>
    <w:rPr>
      <w:rFonts w:ascii="Times New Roman" w:hAnsi="Times New Roman" w:cs="Times New Roman"/>
      <w:b/>
      <w:bCs/>
    </w:rPr>
  </w:style>
  <w:style w:type="paragraph" w:styleId="BodyText">
    <w:name w:val="Body Text"/>
    <w:basedOn w:val="Normal"/>
    <w:link w:val="BodyTextChar"/>
    <w:uiPriority w:val="99"/>
    <w:rsid w:val="004160DE"/>
    <w:pPr>
      <w:widowControl w:val="0"/>
      <w:spacing w:after="120"/>
    </w:pPr>
  </w:style>
  <w:style w:type="character" w:customStyle="1" w:styleId="BodyTextChar">
    <w:name w:val="Body Text Char"/>
    <w:basedOn w:val="DefaultParagraphFont"/>
    <w:link w:val="BodyText"/>
    <w:uiPriority w:val="99"/>
    <w:rsid w:val="004160DE"/>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4160DE"/>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4160DE"/>
    <w:pPr>
      <w:spacing w:after="200"/>
    </w:pPr>
    <w:rPr>
      <w:b/>
      <w:bCs/>
      <w:color w:val="4F81BD"/>
      <w:sz w:val="18"/>
      <w:szCs w:val="18"/>
    </w:rPr>
  </w:style>
  <w:style w:type="paragraph" w:styleId="Header">
    <w:name w:val="header"/>
    <w:basedOn w:val="Normal"/>
    <w:link w:val="HeaderChar"/>
    <w:uiPriority w:val="99"/>
    <w:rsid w:val="004160DE"/>
    <w:pPr>
      <w:tabs>
        <w:tab w:val="center" w:pos="4680"/>
        <w:tab w:val="right" w:pos="9360"/>
      </w:tabs>
    </w:pPr>
  </w:style>
  <w:style w:type="character" w:customStyle="1" w:styleId="HeaderChar">
    <w:name w:val="Header Char"/>
    <w:basedOn w:val="DefaultParagraphFont"/>
    <w:link w:val="Header"/>
    <w:uiPriority w:val="99"/>
    <w:rsid w:val="004160DE"/>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4160DE"/>
    <w:pPr>
      <w:tabs>
        <w:tab w:val="center" w:pos="4680"/>
        <w:tab w:val="right" w:pos="9360"/>
      </w:tabs>
    </w:pPr>
  </w:style>
  <w:style w:type="character" w:customStyle="1" w:styleId="FooterChar">
    <w:name w:val="Footer Char"/>
    <w:basedOn w:val="DefaultParagraphFont"/>
    <w:link w:val="Footer"/>
    <w:uiPriority w:val="99"/>
    <w:rsid w:val="004160DE"/>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4160DE"/>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4160DE"/>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4160DE"/>
    <w:pPr>
      <w:suppressAutoHyphens w:val="0"/>
      <w:autoSpaceDE w:val="0"/>
      <w:autoSpaceDN w:val="0"/>
      <w:adjustRightInd w:val="0"/>
      <w:spacing w:line="480" w:lineRule="auto"/>
    </w:pPr>
    <w:rPr>
      <w:rFonts w:ascii="SimSun" w:hAnsiTheme="minorHAnsi" w:cstheme="minorBidi"/>
      <w:color w:val="0000FF"/>
      <w:kern w:val="0"/>
      <w:sz w:val="24"/>
      <w:szCs w:val="24"/>
      <w:lang w:eastAsia="en-US" w:bidi="ar-SA"/>
    </w:rPr>
  </w:style>
  <w:style w:type="character" w:customStyle="1" w:styleId="BodyText2Char">
    <w:name w:val="Body Text 2 Char"/>
    <w:basedOn w:val="DefaultParagraphFont"/>
    <w:link w:val="BodyText2"/>
    <w:uiPriority w:val="99"/>
    <w:rsid w:val="004160DE"/>
    <w:rPr>
      <w:rFonts w:ascii="Times New Roman" w:eastAsia="SimSun" w:hAnsi="Times New Roman" w:cs="Times New Roman"/>
      <w:kern w:val="1"/>
      <w:sz w:val="18"/>
      <w:szCs w:val="18"/>
      <w:lang w:eastAsia="hi-IN" w:bidi="hi-IN"/>
    </w:rPr>
  </w:style>
  <w:style w:type="character" w:customStyle="1" w:styleId="BodyTextIndentChar">
    <w:name w:val="Body Text Indent Char"/>
    <w:basedOn w:val="DefaultParagraphFont"/>
    <w:uiPriority w:val="99"/>
    <w:rsid w:val="004160DE"/>
    <w:rPr>
      <w:rFonts w:ascii="Times New Roman" w:eastAsia="SimSun" w:hAnsi="Times New Roman" w:cs="Times New Roman"/>
      <w:color w:val="0000FF"/>
      <w:kern w:val="1"/>
      <w:sz w:val="24"/>
      <w:szCs w:val="24"/>
      <w:lang w:eastAsia="hi-IN" w:bidi="hi-IN"/>
    </w:rPr>
  </w:style>
  <w:style w:type="character" w:customStyle="1" w:styleId="BodyText2Char1">
    <w:name w:val="Body Text 2 Char1"/>
    <w:basedOn w:val="DefaultParagraphFont"/>
    <w:uiPriority w:val="99"/>
    <w:rsid w:val="004160DE"/>
    <w:rPr>
      <w:rFonts w:ascii="Times New Roman" w:hAnsi="Times New Roman" w:cs="Times New Roman"/>
      <w:color w:val="0000FF"/>
      <w:sz w:val="24"/>
      <w:szCs w:val="24"/>
    </w:rPr>
  </w:style>
  <w:style w:type="character" w:styleId="CommentReference">
    <w:name w:val="annotation reference"/>
    <w:basedOn w:val="DefaultParagraphFont"/>
    <w:uiPriority w:val="99"/>
    <w:rsid w:val="004160DE"/>
    <w:rPr>
      <w:sz w:val="18"/>
      <w:szCs w:val="18"/>
    </w:rPr>
  </w:style>
  <w:style w:type="paragraph" w:styleId="CommentText">
    <w:name w:val="annotation text"/>
    <w:basedOn w:val="Normal"/>
    <w:link w:val="CommentTextChar"/>
    <w:uiPriority w:val="99"/>
    <w:rsid w:val="004160DE"/>
    <w:rPr>
      <w:sz w:val="24"/>
      <w:szCs w:val="24"/>
    </w:rPr>
  </w:style>
  <w:style w:type="character" w:customStyle="1" w:styleId="CommentTextChar">
    <w:name w:val="Comment Text Char"/>
    <w:basedOn w:val="DefaultParagraphFont"/>
    <w:link w:val="CommentText"/>
    <w:uiPriority w:val="99"/>
    <w:rsid w:val="004160DE"/>
    <w:rPr>
      <w:rFonts w:ascii="Times New Roman" w:eastAsia="SimSun" w:hAnsi="Times New Roman" w:cs="Times New Roman"/>
      <w:kern w:val="1"/>
      <w:sz w:val="24"/>
      <w:szCs w:val="24"/>
      <w:lang w:eastAsia="hi-IN" w:bidi="hi-IN"/>
    </w:rPr>
  </w:style>
  <w:style w:type="paragraph" w:styleId="CommentSubject">
    <w:name w:val="annotation subject"/>
    <w:basedOn w:val="CommentText"/>
    <w:next w:val="CommentText"/>
    <w:link w:val="CommentSubjectChar"/>
    <w:uiPriority w:val="99"/>
    <w:rsid w:val="004160DE"/>
    <w:rPr>
      <w:b/>
      <w:bCs/>
    </w:rPr>
  </w:style>
  <w:style w:type="character" w:customStyle="1" w:styleId="CommentSubjectChar">
    <w:name w:val="Comment Subject Char"/>
    <w:basedOn w:val="CommentTextChar"/>
    <w:link w:val="CommentSubject"/>
    <w:uiPriority w:val="99"/>
    <w:rsid w:val="004160DE"/>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4160DE"/>
    <w:rPr>
      <w:color w:val="800080"/>
      <w:u w:val="single"/>
    </w:rPr>
  </w:style>
  <w:style w:type="paragraph" w:styleId="Revision">
    <w:name w:val="Revision"/>
    <w:hidden/>
    <w:uiPriority w:val="99"/>
    <w:semiHidden/>
    <w:rsid w:val="003338F5"/>
    <w:rPr>
      <w:rFonts w:ascii="Times New Roman" w:eastAsia="SimSun" w:hAnsi="Times New Roman" w:cs="Times New Roman"/>
      <w:kern w:val="1"/>
      <w:sz w:val="20"/>
      <w:szCs w:val="20"/>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emf"/><Relationship Id="rId23" Type="http://schemas.openxmlformats.org/officeDocument/2006/relationships/image" Target="media/image15.jpeg"/><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jpeg"/><Relationship Id="rId28" Type="http://schemas.openxmlformats.org/officeDocument/2006/relationships/image" Target="media/image20.emf"/><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oleObject" Target="embeddings/oleObject1.bin"/><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8.jpeg"/><Relationship Id="rId38" Type="http://schemas.openxmlformats.org/officeDocument/2006/relationships/image" Target="media/image29.png"/><Relationship Id="rId39" Type="http://schemas.openxmlformats.org/officeDocument/2006/relationships/oleObject" Target="embeddings/oleObject2.bin"/><Relationship Id="rId40" Type="http://schemas.openxmlformats.org/officeDocument/2006/relationships/image" Target="media/image30.png"/><Relationship Id="rId41" Type="http://schemas.openxmlformats.org/officeDocument/2006/relationships/footer" Target="footer1.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37</Pages>
  <Words>20077</Words>
  <Characters>114439</Characters>
  <Application>Microsoft Macintosh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Mechanism of Human SIRT3 inhibition by Nicotinamide  §</vt:lpstr>
    </vt:vector>
  </TitlesOfParts>
  <Company>Hewlett-Packard Company</Company>
  <LinksUpToDate>false</LinksUpToDate>
  <CharactersWithSpaces>134248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Mechanism of Human SIRT3 inhibition by Nicotinamide  §</dc:title>
  <dc:creator>xguan</dc:creator>
  <cp:lastModifiedBy>Eric</cp:lastModifiedBy>
  <cp:revision>7</cp:revision>
  <cp:lastPrinted>2013-04-23T18:44:00Z</cp:lastPrinted>
  <dcterms:created xsi:type="dcterms:W3CDTF">2013-04-23T18:39:00Z</dcterms:created>
  <dcterms:modified xsi:type="dcterms:W3CDTF">2013-04-24T08:08:00Z</dcterms:modified>
</cp:coreProperties>
</file>