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44" w:rsidRDefault="008A45B7">
      <w:r>
        <w:t>Inhibition mechanism of known</w:t>
      </w:r>
      <w:r w:rsidR="00B00E8D">
        <w:t xml:space="preserve"> </w:t>
      </w:r>
      <w:proofErr w:type="spellStart"/>
      <w:r w:rsidR="005B585F">
        <w:t>sirtuin</w:t>
      </w:r>
      <w:proofErr w:type="spellEnd"/>
      <w:r>
        <w:t xml:space="preserve"> inhibitors:</w:t>
      </w:r>
    </w:p>
    <w:p w:rsidR="008A45B7" w:rsidRDefault="006D7DE0">
      <w:r>
        <w:t>Currently, inhibition mechanism is studied mainly through crystallographic approach and/or kinetic method. The following summarize inhibitors based on their inhibition mechanisms.</w:t>
      </w:r>
    </w:p>
    <w:p w:rsidR="006D7DE0" w:rsidRDefault="006D7DE0" w:rsidP="006D7DE0">
      <w:pPr>
        <w:pStyle w:val="ListParagraph"/>
        <w:numPr>
          <w:ilvl w:val="0"/>
          <w:numId w:val="1"/>
        </w:numPr>
      </w:pPr>
      <w:r>
        <w:t xml:space="preserve">Inhibition by competing with </w:t>
      </w:r>
      <w:r>
        <w:t>(displacing)</w:t>
      </w:r>
      <w:r>
        <w:t xml:space="preserve"> NAD+:</w:t>
      </w:r>
    </w:p>
    <w:p w:rsidR="006D7DE0" w:rsidRDefault="007D7DFC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B81C70" wp14:editId="1827B07C">
            <wp:simplePos x="0" y="0"/>
            <wp:positionH relativeFrom="column">
              <wp:posOffset>114300</wp:posOffset>
            </wp:positionH>
            <wp:positionV relativeFrom="paragraph">
              <wp:posOffset>400050</wp:posOffset>
            </wp:positionV>
            <wp:extent cx="5943600" cy="1378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Carbamido</w:t>
      </w:r>
      <w:proofErr w:type="spellEnd"/>
      <w:r>
        <w:t xml:space="preserve">-NAD works this way. [1] And </w:t>
      </w:r>
      <w:proofErr w:type="spellStart"/>
      <w:r>
        <w:t>Carbo</w:t>
      </w:r>
      <w:proofErr w:type="spellEnd"/>
      <w:r>
        <w:t>-NAD is found to co-crystalize with peptide substrate and SIRT3 (4FVT).</w:t>
      </w: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</w:p>
    <w:p w:rsidR="007D7DFC" w:rsidRDefault="00B56BFB" w:rsidP="00B56BFB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7D18C" wp14:editId="248ECE70">
            <wp:simplePos x="0" y="0"/>
            <wp:positionH relativeFrom="column">
              <wp:posOffset>4533900</wp:posOffset>
            </wp:positionH>
            <wp:positionV relativeFrom="paragraph">
              <wp:posOffset>481965</wp:posOffset>
            </wp:positionV>
            <wp:extent cx="1651000" cy="17240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DFC">
        <w:t>Kinase inhibitors generally act through blockage of th</w:t>
      </w:r>
      <w:r>
        <w:t xml:space="preserve">e adenosine </w:t>
      </w:r>
      <w:r w:rsidR="007D7DFC">
        <w:t>binding region of ATP binding sites by chemically mimic</w:t>
      </w:r>
      <w:r>
        <w:t>king adenosine or adenine. For example, t</w:t>
      </w:r>
      <w:r w:rsidR="007D7DFC">
        <w:t>his molecule</w:t>
      </w:r>
      <w:r>
        <w:t xml:space="preserve"> (below)</w:t>
      </w:r>
      <w:r w:rsidR="007D7DFC">
        <w:t xml:space="preserve"> is found to be competitive with NAD+. [2]</w:t>
      </w:r>
      <w:r>
        <w:t xml:space="preserve"> </w:t>
      </w: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B56BFB" w:rsidRDefault="00B56BFB" w:rsidP="00B56BFB">
      <w:pPr>
        <w:pStyle w:val="ListParagraph"/>
      </w:pPr>
    </w:p>
    <w:p w:rsidR="007D7DFC" w:rsidRDefault="00B56BFB" w:rsidP="00B56BFB">
      <w:pPr>
        <w:pStyle w:val="ListParagraph"/>
        <w:tabs>
          <w:tab w:val="left" w:pos="8010"/>
        </w:tabs>
      </w:pPr>
      <w:r>
        <w:t>Inhibitors in this mode can place acetylate peptide in its binding site to harvest the stabilization due to its binding, and/or its interaction with inhibitor.</w:t>
      </w:r>
    </w:p>
    <w:p w:rsidR="007D7DFC" w:rsidRDefault="007D7DFC" w:rsidP="006D7DE0">
      <w:pPr>
        <w:pStyle w:val="ListParagraph"/>
      </w:pPr>
    </w:p>
    <w:p w:rsidR="007D7DFC" w:rsidRDefault="007D7DFC" w:rsidP="006D7DE0">
      <w:pPr>
        <w:pStyle w:val="ListParagraph"/>
      </w:pPr>
      <w:r>
        <w:t xml:space="preserve">[1] </w:t>
      </w:r>
      <w:r w:rsidRPr="007D7DFC">
        <w:t xml:space="preserve">J. Landry, J.T. </w:t>
      </w:r>
      <w:proofErr w:type="spellStart"/>
      <w:r w:rsidRPr="007D7DFC">
        <w:t>Slama</w:t>
      </w:r>
      <w:proofErr w:type="spellEnd"/>
      <w:r w:rsidRPr="007D7DFC">
        <w:t xml:space="preserve">, R. </w:t>
      </w:r>
      <w:proofErr w:type="spellStart"/>
      <w:r w:rsidRPr="007D7DFC">
        <w:t>Sternglanz</w:t>
      </w:r>
      <w:proofErr w:type="spellEnd"/>
      <w:r w:rsidRPr="007D7DFC">
        <w:t xml:space="preserve">, Role of </w:t>
      </w:r>
      <w:proofErr w:type="spellStart"/>
      <w:r w:rsidRPr="007D7DFC">
        <w:t>NAD+in</w:t>
      </w:r>
      <w:proofErr w:type="spellEnd"/>
      <w:r w:rsidRPr="007D7DFC">
        <w:t xml:space="preserve"> the </w:t>
      </w:r>
      <w:proofErr w:type="spellStart"/>
      <w:r w:rsidRPr="007D7DFC">
        <w:t>deacetylase</w:t>
      </w:r>
      <w:proofErr w:type="spellEnd"/>
      <w:r w:rsidRPr="007D7DFC">
        <w:t xml:space="preserve"> activity of the SIR2-like proteins, </w:t>
      </w:r>
      <w:proofErr w:type="spellStart"/>
      <w:r w:rsidRPr="007D7DFC">
        <w:t>Biochem</w:t>
      </w:r>
      <w:proofErr w:type="spellEnd"/>
      <w:r w:rsidRPr="007D7DFC">
        <w:t xml:space="preserve">. </w:t>
      </w:r>
      <w:proofErr w:type="spellStart"/>
      <w:proofErr w:type="gramStart"/>
      <w:r w:rsidRPr="007D7DFC">
        <w:t>Biophys</w:t>
      </w:r>
      <w:proofErr w:type="spellEnd"/>
      <w:r w:rsidRPr="007D7DFC">
        <w:t>.</w:t>
      </w:r>
      <w:proofErr w:type="gramEnd"/>
      <w:r w:rsidRPr="007D7DFC">
        <w:t xml:space="preserve"> Res. </w:t>
      </w:r>
      <w:proofErr w:type="spellStart"/>
      <w:r w:rsidRPr="007D7DFC">
        <w:t>Commun</w:t>
      </w:r>
      <w:proofErr w:type="spellEnd"/>
      <w:r w:rsidRPr="007D7DFC">
        <w:t>. 278 (3) (2000) 685–690.</w:t>
      </w:r>
    </w:p>
    <w:p w:rsidR="007D7DFC" w:rsidRDefault="007D7DFC" w:rsidP="006D7DE0">
      <w:pPr>
        <w:pStyle w:val="ListParagraph"/>
      </w:pPr>
      <w:r>
        <w:t xml:space="preserve">[2] </w:t>
      </w:r>
      <w:r w:rsidRPr="007D7DFC">
        <w:t xml:space="preserve">J. Trapp, A. </w:t>
      </w:r>
      <w:proofErr w:type="spellStart"/>
      <w:r w:rsidRPr="007D7DFC">
        <w:t>Jochum</w:t>
      </w:r>
      <w:proofErr w:type="spellEnd"/>
      <w:r w:rsidRPr="007D7DFC">
        <w:t xml:space="preserve">, R. Meier, L. Saunders, B. Marshall, C. </w:t>
      </w:r>
      <w:proofErr w:type="spellStart"/>
      <w:r w:rsidRPr="007D7DFC">
        <w:t>Kunick</w:t>
      </w:r>
      <w:proofErr w:type="spellEnd"/>
      <w:r w:rsidRPr="007D7DFC">
        <w:t xml:space="preserve">, E. </w:t>
      </w:r>
      <w:proofErr w:type="spellStart"/>
      <w:r w:rsidRPr="007D7DFC">
        <w:t>Verdin</w:t>
      </w:r>
      <w:proofErr w:type="spellEnd"/>
      <w:r w:rsidRPr="007D7DFC">
        <w:t xml:space="preserve">, P. </w:t>
      </w:r>
      <w:proofErr w:type="spellStart"/>
      <w:r w:rsidRPr="007D7DFC">
        <w:t>Goekjian</w:t>
      </w:r>
      <w:proofErr w:type="spellEnd"/>
      <w:r w:rsidRPr="007D7DFC">
        <w:t xml:space="preserve">, W. </w:t>
      </w:r>
      <w:proofErr w:type="spellStart"/>
      <w:r w:rsidRPr="007D7DFC">
        <w:t>Sippl</w:t>
      </w:r>
      <w:proofErr w:type="spellEnd"/>
      <w:r w:rsidRPr="007D7DFC">
        <w:t xml:space="preserve">, M. Jung, Adenosine </w:t>
      </w:r>
      <w:proofErr w:type="spellStart"/>
      <w:r w:rsidRPr="007D7DFC">
        <w:t>mimetics</w:t>
      </w:r>
      <w:proofErr w:type="spellEnd"/>
      <w:r w:rsidRPr="007D7DFC">
        <w:t xml:space="preserve"> as inhibitors of NAD+- dependent histone </w:t>
      </w:r>
      <w:proofErr w:type="spellStart"/>
      <w:r w:rsidRPr="007D7DFC">
        <w:t>deacetylases</w:t>
      </w:r>
      <w:proofErr w:type="spellEnd"/>
      <w:r w:rsidRPr="007D7DFC">
        <w:t xml:space="preserve">, from kinase to </w:t>
      </w:r>
      <w:proofErr w:type="spellStart"/>
      <w:r w:rsidRPr="007D7DFC">
        <w:t>sirtuin</w:t>
      </w:r>
      <w:proofErr w:type="spellEnd"/>
      <w:r w:rsidRPr="007D7DFC">
        <w:t xml:space="preserve"> inhibition, J. Med. Chem. 49 (2006) 7307–7316.</w:t>
      </w:r>
    </w:p>
    <w:p w:rsidR="00B56BFB" w:rsidRDefault="00B56BFB" w:rsidP="006D7DE0">
      <w:pPr>
        <w:pStyle w:val="ListParagraph"/>
      </w:pPr>
    </w:p>
    <w:p w:rsidR="00B56BFB" w:rsidRDefault="00B56BFB">
      <w:r>
        <w:br w:type="page"/>
      </w:r>
    </w:p>
    <w:p w:rsidR="00B56BFB" w:rsidRDefault="00B56BFB" w:rsidP="00B56BFB">
      <w:pPr>
        <w:pStyle w:val="ListParagraph"/>
        <w:numPr>
          <w:ilvl w:val="0"/>
          <w:numId w:val="1"/>
        </w:numPr>
      </w:pPr>
      <w:r>
        <w:lastRenderedPageBreak/>
        <w:t xml:space="preserve">Inhibition by competing with (displacing) </w:t>
      </w:r>
      <w:r>
        <w:t>acetylated peptide substrate</w:t>
      </w:r>
      <w:r>
        <w:t>:</w:t>
      </w:r>
    </w:p>
    <w:p w:rsidR="00B56BFB" w:rsidRDefault="00B56BFB" w:rsidP="006D7DE0">
      <w:pPr>
        <w:pStyle w:val="ListParagraph"/>
      </w:pPr>
      <w:proofErr w:type="spellStart"/>
      <w:r>
        <w:t>Cambinol</w:t>
      </w:r>
      <w:proofErr w:type="spellEnd"/>
      <w:r>
        <w:t xml:space="preserve"> is competitive with </w:t>
      </w:r>
      <w:r>
        <w:t>acetylated peptide</w:t>
      </w:r>
      <w:r>
        <w:t xml:space="preserve"> </w:t>
      </w:r>
      <w:r w:rsidR="00B00E8D">
        <w:t>but not NAD+. [3]</w:t>
      </w:r>
    </w:p>
    <w:p w:rsidR="00B56BFB" w:rsidRDefault="005B585F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B3161B" wp14:editId="4D63D230">
            <wp:simplePos x="0" y="0"/>
            <wp:positionH relativeFrom="column">
              <wp:posOffset>466725</wp:posOffset>
            </wp:positionH>
            <wp:positionV relativeFrom="paragraph">
              <wp:posOffset>150495</wp:posOffset>
            </wp:positionV>
            <wp:extent cx="1209675" cy="1593284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B61542"/>
    <w:p w:rsidR="00B56BFB" w:rsidRDefault="00B00E8D" w:rsidP="006D7DE0">
      <w:pPr>
        <w:pStyle w:val="ListParagraph"/>
      </w:pPr>
      <w:proofErr w:type="spellStart"/>
      <w:r w:rsidRPr="00B00E8D">
        <w:t>Thioacetyllysine</w:t>
      </w:r>
      <w:proofErr w:type="spellEnd"/>
      <w:r w:rsidRPr="00B00E8D">
        <w:t xml:space="preserve"> peptides</w:t>
      </w:r>
      <w:r>
        <w:t xml:space="preserve"> also belong to the same category. [4]</w:t>
      </w:r>
    </w:p>
    <w:p w:rsidR="00B00E8D" w:rsidRDefault="00B00E8D" w:rsidP="006D7DE0">
      <w:pPr>
        <w:pStyle w:val="ListParagraph"/>
      </w:pPr>
      <w:r>
        <w:t xml:space="preserve">ELT inhibitors [5] (left below) bound to C pocket and peptide binding pocket as found in the crystal structures (4JSR, 4JT8, 4JT9). </w:t>
      </w:r>
      <w:r w:rsidR="00223006">
        <w:t>I</w:t>
      </w:r>
      <w:r>
        <w:t>t is not known if it competes with NAD+ or not.</w:t>
      </w:r>
    </w:p>
    <w:p w:rsidR="00B00E8D" w:rsidRDefault="00B00E8D" w:rsidP="006D7DE0">
      <w:pPr>
        <w:pStyle w:val="ListParagraph"/>
      </w:pPr>
      <w:r>
        <w:t xml:space="preserve">And </w:t>
      </w:r>
      <w:proofErr w:type="spellStart"/>
      <w:r>
        <w:t>anilinobezamide</w:t>
      </w:r>
      <w:proofErr w:type="spellEnd"/>
      <w:r>
        <w:t xml:space="preserve"> (</w:t>
      </w:r>
      <w:r w:rsidR="007929D7">
        <w:t xml:space="preserve">middle </w:t>
      </w:r>
      <w:r>
        <w:t xml:space="preserve">below) is found to be competitive with </w:t>
      </w:r>
      <w:r w:rsidR="00223006">
        <w:t>peptide substrate</w:t>
      </w:r>
      <w:r w:rsidR="00223006">
        <w:t xml:space="preserve"> as well [6].</w:t>
      </w:r>
    </w:p>
    <w:p w:rsidR="00B00E8D" w:rsidRDefault="00B61542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478B5E" wp14:editId="22BA53B7">
            <wp:simplePos x="0" y="0"/>
            <wp:positionH relativeFrom="column">
              <wp:posOffset>2084070</wp:posOffset>
            </wp:positionH>
            <wp:positionV relativeFrom="paragraph">
              <wp:posOffset>119380</wp:posOffset>
            </wp:positionV>
            <wp:extent cx="1786890" cy="17145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5EAAE6" wp14:editId="78CEFAE4">
            <wp:simplePos x="0" y="0"/>
            <wp:positionH relativeFrom="column">
              <wp:posOffset>152400</wp:posOffset>
            </wp:positionH>
            <wp:positionV relativeFrom="paragraph">
              <wp:posOffset>27940</wp:posOffset>
            </wp:positionV>
            <wp:extent cx="1727835" cy="1895475"/>
            <wp:effectExtent l="0" t="0" r="571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E8D">
        <w:t xml:space="preserve"> </w:t>
      </w:r>
    </w:p>
    <w:p w:rsidR="00B56BFB" w:rsidRDefault="007929D7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77BF407" wp14:editId="294D7328">
            <wp:simplePos x="0" y="0"/>
            <wp:positionH relativeFrom="column">
              <wp:posOffset>4152900</wp:posOffset>
            </wp:positionH>
            <wp:positionV relativeFrom="paragraph">
              <wp:posOffset>13335</wp:posOffset>
            </wp:positionV>
            <wp:extent cx="1786890" cy="1628775"/>
            <wp:effectExtent l="0" t="0" r="381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6D7DE0">
      <w:pPr>
        <w:pStyle w:val="ListParagraph"/>
      </w:pPr>
    </w:p>
    <w:p w:rsidR="00B56BFB" w:rsidRDefault="00B56BFB" w:rsidP="00B61542"/>
    <w:p w:rsidR="007929D7" w:rsidRDefault="007929D7" w:rsidP="00B61542">
      <w:pPr>
        <w:pStyle w:val="ListParagraph"/>
      </w:pPr>
      <w:r>
        <w:t>SRT1720 (right above) is reported SIRT1 activator, but found to inhibit SIRT3 in a competitive mode with acetylated peptide</w:t>
      </w:r>
      <w:proofErr w:type="gramStart"/>
      <w:r>
        <w:t>.</w:t>
      </w:r>
      <w:r w:rsidR="00B61542">
        <w:t>[</w:t>
      </w:r>
      <w:proofErr w:type="gramEnd"/>
      <w:r w:rsidR="00B61542">
        <w:t>7] Crystal structure reveals that it partially occupies the acetyl-Lys binding site while binds together with NAD+. (4BN5)</w:t>
      </w:r>
    </w:p>
    <w:p w:rsidR="00B56BFB" w:rsidRDefault="00B56BFB" w:rsidP="006D7DE0">
      <w:pPr>
        <w:pStyle w:val="ListParagraph"/>
      </w:pPr>
      <w:r>
        <w:t xml:space="preserve">[3] </w:t>
      </w:r>
      <w:r w:rsidRPr="00B56BFB">
        <w:t xml:space="preserve">B. </w:t>
      </w:r>
      <w:proofErr w:type="spellStart"/>
      <w:r w:rsidRPr="00B56BFB">
        <w:t>Heltweg</w:t>
      </w:r>
      <w:proofErr w:type="spellEnd"/>
      <w:r w:rsidRPr="00B56BFB">
        <w:t xml:space="preserve">, T. </w:t>
      </w:r>
      <w:proofErr w:type="spellStart"/>
      <w:r w:rsidRPr="00B56BFB">
        <w:t>Gatbonton</w:t>
      </w:r>
      <w:proofErr w:type="spellEnd"/>
      <w:r w:rsidRPr="00B56BFB">
        <w:t xml:space="preserve">, A.D. Schuler, J. </w:t>
      </w:r>
      <w:proofErr w:type="spellStart"/>
      <w:r w:rsidRPr="00B56BFB">
        <w:t>Posakony</w:t>
      </w:r>
      <w:proofErr w:type="spellEnd"/>
      <w:r w:rsidRPr="00B56BFB">
        <w:t xml:space="preserve">, H. Li, S. </w:t>
      </w:r>
      <w:proofErr w:type="spellStart"/>
      <w:r w:rsidRPr="00B56BFB">
        <w:t>Goehle</w:t>
      </w:r>
      <w:proofErr w:type="spellEnd"/>
      <w:r w:rsidRPr="00B56BFB">
        <w:t xml:space="preserve">, R. </w:t>
      </w:r>
      <w:proofErr w:type="spellStart"/>
      <w:r w:rsidRPr="00B56BFB">
        <w:t>Kollipara</w:t>
      </w:r>
      <w:proofErr w:type="spellEnd"/>
      <w:r w:rsidRPr="00B56BFB">
        <w:t xml:space="preserve">, R.A. </w:t>
      </w:r>
      <w:proofErr w:type="spellStart"/>
      <w:r w:rsidRPr="00B56BFB">
        <w:t>Depinho</w:t>
      </w:r>
      <w:proofErr w:type="spellEnd"/>
      <w:r w:rsidRPr="00B56BFB">
        <w:t xml:space="preserve">, Y. </w:t>
      </w:r>
      <w:proofErr w:type="spellStart"/>
      <w:r w:rsidRPr="00B56BFB">
        <w:t>Gu</w:t>
      </w:r>
      <w:proofErr w:type="spellEnd"/>
      <w:r w:rsidRPr="00B56BFB">
        <w:t xml:space="preserve">, J.A. Simon, A. </w:t>
      </w:r>
      <w:proofErr w:type="spellStart"/>
      <w:r w:rsidRPr="00B56BFB">
        <w:t>Bedalov</w:t>
      </w:r>
      <w:proofErr w:type="spellEnd"/>
      <w:r w:rsidRPr="00B56BFB">
        <w:t>, Antitumor activity of a small- molecule inhibitor of human silent information regulator 2 enzymes, Cancer. Res. 66 (2006) 4368–4377.</w:t>
      </w:r>
    </w:p>
    <w:p w:rsidR="00B00E8D" w:rsidRDefault="00B00E8D" w:rsidP="006D7DE0">
      <w:pPr>
        <w:pStyle w:val="ListParagraph"/>
      </w:pPr>
      <w:r>
        <w:t xml:space="preserve">[4] </w:t>
      </w:r>
      <w:r w:rsidRPr="00B00E8D">
        <w:t xml:space="preserve">B.C. Smith, J.M. </w:t>
      </w:r>
      <w:proofErr w:type="spellStart"/>
      <w:r w:rsidRPr="00B00E8D">
        <w:t>Denu</w:t>
      </w:r>
      <w:proofErr w:type="spellEnd"/>
      <w:r w:rsidRPr="00B00E8D">
        <w:t xml:space="preserve">, Mechanism-based inhibition of Sir2 </w:t>
      </w:r>
      <w:proofErr w:type="spellStart"/>
      <w:r w:rsidRPr="00B00E8D">
        <w:t>deacetylases</w:t>
      </w:r>
      <w:proofErr w:type="spellEnd"/>
      <w:r w:rsidRPr="00B00E8D">
        <w:t xml:space="preserve"> by </w:t>
      </w:r>
      <w:proofErr w:type="spellStart"/>
      <w:r w:rsidRPr="00B00E8D">
        <w:t>thioacetyl</w:t>
      </w:r>
      <w:proofErr w:type="spellEnd"/>
      <w:r w:rsidRPr="00B00E8D">
        <w:t>-lysine peptide, Biochemistry 46 (2007) 14478–14486.</w:t>
      </w:r>
    </w:p>
    <w:p w:rsidR="00B61542" w:rsidRPr="00B61542" w:rsidRDefault="00B00E8D" w:rsidP="00B61542">
      <w:pPr>
        <w:pStyle w:val="ListParagraph"/>
        <w:rPr>
          <w:rFonts w:ascii="Calibri" w:hAnsi="Calibri"/>
          <w:noProof/>
        </w:rPr>
      </w:pPr>
      <w:proofErr w:type="gramStart"/>
      <w:r>
        <w:t xml:space="preserve">[5) </w:t>
      </w:r>
      <w:r w:rsidRPr="007A414D">
        <w:rPr>
          <w:rFonts w:ascii="Calibri" w:hAnsi="Calibri"/>
          <w:noProof/>
        </w:rPr>
        <w:t xml:space="preserve">Disch, J. S. </w:t>
      </w:r>
      <w:r w:rsidRPr="007A414D">
        <w:rPr>
          <w:rFonts w:ascii="Calibri" w:hAnsi="Calibri"/>
          <w:i/>
          <w:iCs/>
          <w:noProof/>
        </w:rPr>
        <w:t>et al.</w:t>
      </w:r>
      <w:r w:rsidRPr="007A414D">
        <w:rPr>
          <w:rFonts w:ascii="Calibri" w:hAnsi="Calibri"/>
          <w:noProof/>
        </w:rPr>
        <w:t xml:space="preserve"> Discovery of thieno[3,2-d]pyrimidine-6-carboxamides as potent inhibitors of SIRT1, SIRT2, and SIRT3.</w:t>
      </w:r>
      <w:proofErr w:type="gramEnd"/>
      <w:r w:rsidRPr="007A414D">
        <w:rPr>
          <w:rFonts w:ascii="Calibri" w:hAnsi="Calibri"/>
          <w:noProof/>
        </w:rPr>
        <w:t xml:space="preserve"> </w:t>
      </w:r>
      <w:r w:rsidRPr="007A414D">
        <w:rPr>
          <w:rFonts w:ascii="Calibri" w:hAnsi="Calibri"/>
          <w:i/>
          <w:iCs/>
          <w:noProof/>
        </w:rPr>
        <w:t>J. Med. Chem.</w:t>
      </w:r>
      <w:r w:rsidRPr="007A414D">
        <w:rPr>
          <w:rFonts w:ascii="Calibri" w:hAnsi="Calibri"/>
          <w:noProof/>
        </w:rPr>
        <w:t xml:space="preserve"> </w:t>
      </w:r>
      <w:r w:rsidRPr="007A414D">
        <w:rPr>
          <w:rFonts w:ascii="Calibri" w:hAnsi="Calibri"/>
          <w:b/>
          <w:bCs/>
          <w:noProof/>
        </w:rPr>
        <w:t>56,</w:t>
      </w:r>
      <w:r w:rsidRPr="007A414D">
        <w:rPr>
          <w:rFonts w:ascii="Calibri" w:hAnsi="Calibri"/>
          <w:noProof/>
        </w:rPr>
        <w:t xml:space="preserve"> 3666–79 (2013)</w:t>
      </w:r>
    </w:p>
    <w:p w:rsidR="00B00E8D" w:rsidRDefault="00B00E8D" w:rsidP="006D7DE0">
      <w:pPr>
        <w:pStyle w:val="ListParagrap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[6] </w:t>
      </w:r>
      <w:r w:rsidRPr="00B00E8D">
        <w:rPr>
          <w:rFonts w:ascii="Calibri" w:hAnsi="Calibri"/>
          <w:noProof/>
        </w:rPr>
        <w:t>T. Suzuki, K. Imai, H. Nakagawa, N. Miyata, 2-Anilinobenzamides as SIRT inhibitors, ChemMedChem 1 (2006) 1059–1062</w:t>
      </w:r>
    </w:p>
    <w:p w:rsidR="00576852" w:rsidRDefault="00B61542" w:rsidP="00B61542">
      <w:pPr>
        <w:pStyle w:val="ListParagraph"/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[7] </w:t>
      </w:r>
      <w:r w:rsidRPr="00B61542">
        <w:rPr>
          <w:rFonts w:ascii="Calibri" w:hAnsi="Calibri"/>
          <w:noProof/>
        </w:rPr>
        <w:t>Nguyen, G. &amp; Schaefer, S. Structures of human sirtuin 3 complexes with ADP-ribose and with carba-NAD+ and SRT1720: binding details and inhibition mechanism. Acta Crystallogr. Sect. D Biol. Crystallogr. 69, 1423–32 (2013)</w:t>
      </w:r>
    </w:p>
    <w:p w:rsidR="00576852" w:rsidRDefault="00576852" w:rsidP="00576852">
      <w:pPr>
        <w:pStyle w:val="ListParagraph"/>
        <w:numPr>
          <w:ilvl w:val="0"/>
          <w:numId w:val="1"/>
        </w:numPr>
      </w:pPr>
      <w:r>
        <w:lastRenderedPageBreak/>
        <w:t>Non</w:t>
      </w:r>
      <w:r>
        <w:t>compe</w:t>
      </w:r>
      <w:r>
        <w:t>ti</w:t>
      </w:r>
      <w:r>
        <w:t>ti</w:t>
      </w:r>
      <w:r>
        <w:t>ve</w:t>
      </w:r>
      <w:r w:rsidR="0074132C">
        <w:t xml:space="preserve"> or mixed</w:t>
      </w:r>
      <w:r>
        <w:t xml:space="preserve"> i</w:t>
      </w:r>
      <w:r>
        <w:t xml:space="preserve">nhibition with </w:t>
      </w:r>
      <w:r>
        <w:t>both</w:t>
      </w:r>
      <w:r>
        <w:t xml:space="preserve"> </w:t>
      </w:r>
      <w:r>
        <w:t xml:space="preserve">NAD+ and </w:t>
      </w:r>
      <w:r>
        <w:t>acetylated peptide substrate:</w:t>
      </w:r>
    </w:p>
    <w:p w:rsidR="00576852" w:rsidRDefault="0074132C" w:rsidP="006D7DE0">
      <w:pPr>
        <w:pStyle w:val="ListParagraph"/>
      </w:pPr>
      <w:r>
        <w:t>Noncompetitive or mixed inhibition suggested that substrates can still bind to the enzyme but with modified binding affinity upon inhibitor binding (probably as a different binding mode.)</w:t>
      </w:r>
    </w:p>
    <w:p w:rsidR="008100C3" w:rsidRDefault="008100C3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D011FD" wp14:editId="024ED328">
            <wp:simplePos x="0" y="0"/>
            <wp:positionH relativeFrom="column">
              <wp:posOffset>3048000</wp:posOffset>
            </wp:positionH>
            <wp:positionV relativeFrom="paragraph">
              <wp:posOffset>144780</wp:posOffset>
            </wp:positionV>
            <wp:extent cx="1590675" cy="128587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73607DD" wp14:editId="3ED85F62">
            <wp:simplePos x="0" y="0"/>
            <wp:positionH relativeFrom="column">
              <wp:posOffset>153035</wp:posOffset>
            </wp:positionH>
            <wp:positionV relativeFrom="paragraph">
              <wp:posOffset>48260</wp:posOffset>
            </wp:positionV>
            <wp:extent cx="1417955" cy="1828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C3" w:rsidRDefault="008100C3" w:rsidP="006D7DE0">
      <w:pPr>
        <w:pStyle w:val="ListParagrap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859AA2" wp14:editId="688A2259">
            <wp:simplePos x="0" y="0"/>
            <wp:positionH relativeFrom="column">
              <wp:posOffset>4638675</wp:posOffset>
            </wp:positionH>
            <wp:positionV relativeFrom="paragraph">
              <wp:posOffset>-3175</wp:posOffset>
            </wp:positionV>
            <wp:extent cx="1228725" cy="1384300"/>
            <wp:effectExtent l="0" t="0" r="952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F9F7CCF" wp14:editId="54840A22">
            <wp:simplePos x="0" y="0"/>
            <wp:positionH relativeFrom="column">
              <wp:posOffset>1524000</wp:posOffset>
            </wp:positionH>
            <wp:positionV relativeFrom="paragraph">
              <wp:posOffset>-3175</wp:posOffset>
            </wp:positionV>
            <wp:extent cx="1522730" cy="13335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74132C" w:rsidRDefault="008100C3" w:rsidP="006D7DE0">
      <w:pPr>
        <w:pStyle w:val="ListParagraph"/>
      </w:pPr>
      <w:r>
        <w:t>Molecule (25)-(27) is noncompetitive inhibitors to NAD+ and (28) is in mixed inhibition mode to NAD+. [</w:t>
      </w:r>
      <w:r w:rsidR="00B61542">
        <w:t>8</w:t>
      </w:r>
      <w:r>
        <w:t>]</w:t>
      </w:r>
    </w:p>
    <w:p w:rsidR="008100C3" w:rsidRDefault="008100C3" w:rsidP="006D7DE0">
      <w:pPr>
        <w:pStyle w:val="ListParagraph"/>
      </w:pPr>
      <w:r>
        <w:t>Molecule (26) and (28) noncompetitively inhibit acetylated peptide, (25) is a partially noncompetitive</w:t>
      </w:r>
      <w:r>
        <w:t xml:space="preserve"> inhibit</w:t>
      </w:r>
      <w:r>
        <w:t xml:space="preserve">or, (27) is mixed inhibitor vs. </w:t>
      </w:r>
      <w:r>
        <w:t>acetylated peptide</w:t>
      </w:r>
      <w:r>
        <w:t>.</w:t>
      </w:r>
    </w:p>
    <w:p w:rsidR="008100C3" w:rsidRDefault="008100C3" w:rsidP="006D7DE0">
      <w:pPr>
        <w:pStyle w:val="ListParagraph"/>
      </w:pPr>
      <w:r>
        <w:t>There is no structural information on how they bind with ternary structural. It is possible we can dock in sequential order of inhibitor, NAD+ and acetylated peptide to understand the inhibition mechanism.</w:t>
      </w: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</w:p>
    <w:p w:rsidR="008100C3" w:rsidRDefault="008100C3" w:rsidP="006D7DE0">
      <w:pPr>
        <w:pStyle w:val="ListParagraph"/>
      </w:pPr>
      <w:r>
        <w:t>[</w:t>
      </w:r>
      <w:r w:rsidR="00B61542">
        <w:t>8</w:t>
      </w:r>
      <w:r>
        <w:t xml:space="preserve">] </w:t>
      </w:r>
      <w:r w:rsidR="00E27C2A" w:rsidRPr="00E27C2A">
        <w:t xml:space="preserve">Sanders, B. D. et al. Identification and characterization of novel </w:t>
      </w:r>
      <w:proofErr w:type="spellStart"/>
      <w:r w:rsidR="00E27C2A" w:rsidRPr="00E27C2A">
        <w:t>sirtuin</w:t>
      </w:r>
      <w:proofErr w:type="spellEnd"/>
      <w:r w:rsidR="00E27C2A" w:rsidRPr="00E27C2A">
        <w:t xml:space="preserve"> inhibitor scaffolds. </w:t>
      </w:r>
      <w:proofErr w:type="spellStart"/>
      <w:proofErr w:type="gramStart"/>
      <w:r w:rsidR="00E27C2A" w:rsidRPr="00E27C2A">
        <w:t>Bioorg</w:t>
      </w:r>
      <w:proofErr w:type="spellEnd"/>
      <w:r w:rsidR="00E27C2A" w:rsidRPr="00E27C2A">
        <w:t>.</w:t>
      </w:r>
      <w:proofErr w:type="gramEnd"/>
      <w:r w:rsidR="00E27C2A" w:rsidRPr="00E27C2A">
        <w:t xml:space="preserve"> Med. Chem. 17, 7031–41 (2009)</w:t>
      </w:r>
    </w:p>
    <w:p w:rsidR="00E27C2A" w:rsidRDefault="00E27C2A" w:rsidP="006D7DE0">
      <w:pPr>
        <w:pStyle w:val="ListParagraph"/>
      </w:pPr>
    </w:p>
    <w:p w:rsidR="00E27C2A" w:rsidRDefault="00E27C2A">
      <w:r>
        <w:br w:type="page"/>
      </w:r>
    </w:p>
    <w:p w:rsidR="00E27C2A" w:rsidRDefault="00E27C2A" w:rsidP="00E27C2A">
      <w:pPr>
        <w:pStyle w:val="ListParagraph"/>
        <w:numPr>
          <w:ilvl w:val="0"/>
          <w:numId w:val="1"/>
        </w:numPr>
      </w:pPr>
      <w:r>
        <w:lastRenderedPageBreak/>
        <w:t>Enhanced inhibition with co-factor</w:t>
      </w:r>
      <w:r>
        <w:t>:</w:t>
      </w:r>
      <w:r>
        <w:t xml:space="preserve"> Ex-527</w:t>
      </w:r>
    </w:p>
    <w:p w:rsidR="00E27C2A" w:rsidRDefault="00E27C2A" w:rsidP="00E27C2A">
      <w:pPr>
        <w:pStyle w:val="ListParagraph"/>
      </w:pPr>
      <w:r>
        <w:t>Ex-527 is a special case, but can also lead to a whole new class of inhibitors.</w:t>
      </w:r>
    </w:p>
    <w:p w:rsidR="00E27C2A" w:rsidRDefault="00E27C2A" w:rsidP="00E27C2A">
      <w:pPr>
        <w:pStyle w:val="ListParagraph"/>
      </w:pPr>
      <w:r>
        <w:t xml:space="preserve">Ex-527 doesn’t bind strongly to enzyme by itself (as suggested by </w:t>
      </w:r>
      <w:proofErr w:type="spellStart"/>
      <w:r>
        <w:t>microscale</w:t>
      </w:r>
      <w:proofErr w:type="spellEnd"/>
      <w:r>
        <w:t xml:space="preserve"> </w:t>
      </w:r>
      <w:proofErr w:type="spellStart"/>
      <w:r>
        <w:t>thermophoresis</w:t>
      </w:r>
      <w:proofErr w:type="spellEnd"/>
      <w:r>
        <w:t xml:space="preserve">), but binds much stronger together with NAD+. It also show noncompetitive behavior for acetylated peptide, but is uncompetitive to </w:t>
      </w:r>
      <w:r w:rsidR="00B0624F">
        <w:t xml:space="preserve">NAD+, indicating NAD+ assisted inhibition. (This mode can be explored to find new inhibitors, and may be the inhibition mechanism for some inhibitors.) </w:t>
      </w:r>
    </w:p>
    <w:p w:rsidR="00B0624F" w:rsidRDefault="00B0624F" w:rsidP="00E27C2A">
      <w:pPr>
        <w:pStyle w:val="ListParagraph"/>
      </w:pPr>
      <w:r>
        <w:t xml:space="preserve">Ex-527 doesn’t block the reaction from the beginning. It was found that reaction stops once the co-product 2’-O-acetyl-ADP ribose is formed. It is suggested that 2’-OAADPR and Ex-527 work together as a strong inhibitor. </w:t>
      </w:r>
      <w:r w:rsidR="005B585F">
        <w:t>[</w:t>
      </w:r>
      <w:r w:rsidR="00B61542">
        <w:t>9</w:t>
      </w:r>
      <w:r w:rsidR="005B585F">
        <w:t>]</w:t>
      </w:r>
    </w:p>
    <w:p w:rsidR="00990296" w:rsidRDefault="00990296" w:rsidP="00E27C2A">
      <w:pPr>
        <w:pStyle w:val="ListParagraph"/>
      </w:pPr>
      <w:r>
        <w:t xml:space="preserve">Ex-527 bound together with NAD+ in SIRT1 (4I5I) and it occupied the C-pocket while </w:t>
      </w:r>
      <w:proofErr w:type="spellStart"/>
      <w:r>
        <w:t>nicotinamide</w:t>
      </w:r>
      <w:proofErr w:type="spellEnd"/>
      <w:r>
        <w:t xml:space="preserve"> moiety of NAD+ occupied a different pocket (not B). [10]</w:t>
      </w: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-4445</wp:posOffset>
            </wp:positionV>
            <wp:extent cx="2238375" cy="140017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A676A4" w:rsidRDefault="00A676A4" w:rsidP="00E27C2A">
      <w:pPr>
        <w:pStyle w:val="ListParagraph"/>
      </w:pPr>
    </w:p>
    <w:p w:rsidR="00A676A4" w:rsidRDefault="00A676A4" w:rsidP="00E27C2A">
      <w:pPr>
        <w:pStyle w:val="ListParagraph"/>
      </w:pPr>
    </w:p>
    <w:p w:rsidR="00A676A4" w:rsidRDefault="00A676A4" w:rsidP="00E27C2A">
      <w:pPr>
        <w:pStyle w:val="ListParagraph"/>
      </w:pPr>
    </w:p>
    <w:p w:rsidR="005B585F" w:rsidRDefault="005B585F" w:rsidP="00E27C2A">
      <w:pPr>
        <w:pStyle w:val="ListParagraph"/>
      </w:pPr>
      <w:r>
        <w:t>[</w:t>
      </w:r>
      <w:r w:rsidR="00B61542">
        <w:t>9</w:t>
      </w:r>
      <w:r>
        <w:t xml:space="preserve">] </w:t>
      </w:r>
      <w:proofErr w:type="spellStart"/>
      <w:r w:rsidRPr="005B585F">
        <w:t>Gertz</w:t>
      </w:r>
      <w:proofErr w:type="spellEnd"/>
      <w:r w:rsidRPr="005B585F">
        <w:t xml:space="preserve">, M. &amp; Fischer, F. Ex-527 inhibits </w:t>
      </w:r>
      <w:proofErr w:type="spellStart"/>
      <w:r w:rsidRPr="005B585F">
        <w:t>Sirtuins</w:t>
      </w:r>
      <w:proofErr w:type="spellEnd"/>
      <w:r w:rsidRPr="005B585F">
        <w:t xml:space="preserve"> by exploiting their unique NAD+-dependent </w:t>
      </w:r>
      <w:proofErr w:type="spellStart"/>
      <w:r w:rsidRPr="005B585F">
        <w:t>deacetylation</w:t>
      </w:r>
      <w:proofErr w:type="spellEnd"/>
      <w:r w:rsidRPr="005B585F">
        <w:t xml:space="preserve"> mechanism. Proc. Natl. Acad. Sci. U. S. A. 110, E2772–81 (2013)</w:t>
      </w:r>
    </w:p>
    <w:p w:rsidR="005B585F" w:rsidRDefault="00990296" w:rsidP="00E27C2A">
      <w:pPr>
        <w:pStyle w:val="ListParagraph"/>
      </w:pPr>
      <w:r>
        <w:t xml:space="preserve">[10] </w:t>
      </w:r>
      <w:r w:rsidRPr="00990296">
        <w:t xml:space="preserve">Zhao, X., Allison, D. &amp; Condon, B. The 2.5 Å crystal structure of the SIRT1 catalytic domain bound to </w:t>
      </w:r>
      <w:proofErr w:type="spellStart"/>
      <w:r w:rsidRPr="00990296">
        <w:t>nicotinamide</w:t>
      </w:r>
      <w:proofErr w:type="spellEnd"/>
      <w:r w:rsidRPr="00990296">
        <w:t xml:space="preserve"> adenine dinucleotide (NAD+) and an </w:t>
      </w:r>
      <w:proofErr w:type="spellStart"/>
      <w:r w:rsidRPr="00990296">
        <w:t>indole</w:t>
      </w:r>
      <w:proofErr w:type="spellEnd"/>
      <w:r w:rsidRPr="00990296">
        <w:t xml:space="preserve"> (EX527 analogue) reveals a novel mechanism. J. Med. Chem. 56, 963–969 (2013)</w:t>
      </w:r>
    </w:p>
    <w:p w:rsidR="005B585F" w:rsidRDefault="005B585F" w:rsidP="00E27C2A">
      <w:pPr>
        <w:pStyle w:val="ListParagraph"/>
      </w:pPr>
    </w:p>
    <w:p w:rsidR="005B585F" w:rsidRDefault="005B585F">
      <w:r>
        <w:br w:type="page"/>
      </w:r>
    </w:p>
    <w:p w:rsidR="005B585F" w:rsidRDefault="005B585F" w:rsidP="005B585F">
      <w:pPr>
        <w:pStyle w:val="ListParagraph"/>
        <w:numPr>
          <w:ilvl w:val="0"/>
          <w:numId w:val="1"/>
        </w:numPr>
      </w:pPr>
      <w:r>
        <w:lastRenderedPageBreak/>
        <w:t>Inhibitor for base-exchange reaction.</w:t>
      </w:r>
    </w:p>
    <w:p w:rsidR="005B585F" w:rsidRDefault="005B585F" w:rsidP="005B585F">
      <w:pPr>
        <w:pStyle w:val="ListParagraph"/>
      </w:pPr>
      <w:proofErr w:type="spellStart"/>
      <w:r>
        <w:t>Nicotinamide</w:t>
      </w:r>
      <w:proofErr w:type="spellEnd"/>
      <w:r>
        <w:t xml:space="preserve"> inhibits </w:t>
      </w:r>
      <w:proofErr w:type="spellStart"/>
      <w:r>
        <w:t>deacetylation</w:t>
      </w:r>
      <w:proofErr w:type="spellEnd"/>
      <w:r>
        <w:t xml:space="preserve"> reaction mainly through reverse the first step in the reaction through base-exchange reaction. </w:t>
      </w:r>
      <w:proofErr w:type="spellStart"/>
      <w:r>
        <w:t>Iso-nicotinamide</w:t>
      </w:r>
      <w:proofErr w:type="spellEnd"/>
      <w:r>
        <w:t xml:space="preserve"> is found to relief such inhibition at high concentration.  More inhibitors/activators can be discovered by targeting this bi</w:t>
      </w:r>
      <w:r w:rsidR="00EB1B9C">
        <w:t xml:space="preserve">nding mode. </w:t>
      </w: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2B311A" w:rsidP="002B311A">
      <w:pPr>
        <w:pStyle w:val="ListParagraph"/>
        <w:numPr>
          <w:ilvl w:val="0"/>
          <w:numId w:val="1"/>
        </w:numPr>
      </w:pPr>
      <w:r>
        <w:t>In the crystal structures of SIRT3/peptide/</w:t>
      </w:r>
      <w:proofErr w:type="spellStart"/>
      <w:r>
        <w:t>piceatannol</w:t>
      </w:r>
      <w:proofErr w:type="spellEnd"/>
      <w:r>
        <w:t xml:space="preserve"> (4HD8) and SIRT5/peptide/resveratrol (4HDA), these molecules are found to cover the </w:t>
      </w:r>
      <w:proofErr w:type="spellStart"/>
      <w:r>
        <w:t>pepide</w:t>
      </w:r>
      <w:proofErr w:type="spellEnd"/>
      <w:r>
        <w:t xml:space="preserve"> binding pocket and may act by affecting the details of peptide binding. The ligand binding outside the regular binding pockets are certainly something not explored. [11]</w:t>
      </w:r>
    </w:p>
    <w:p w:rsidR="002B311A" w:rsidRDefault="002B311A" w:rsidP="002B311A"/>
    <w:p w:rsidR="002B311A" w:rsidRDefault="002B311A" w:rsidP="002B311A">
      <w:pPr>
        <w:pStyle w:val="ListParagraph"/>
        <w:numPr>
          <w:ilvl w:val="0"/>
          <w:numId w:val="1"/>
        </w:numPr>
      </w:pPr>
      <w:r>
        <w:t xml:space="preserve">There are also some inhibitors studied by computational approach only, (docking and simulation), </w:t>
      </w:r>
      <w:proofErr w:type="spellStart"/>
      <w:r>
        <w:t>i.e.splitomicin</w:t>
      </w:r>
      <w:proofErr w:type="spellEnd"/>
      <w:r>
        <w:t xml:space="preserve"> derivatives. [12] These studies investigated mainly the binding mode of the inhibitors and relate the binding affinity to the inhibition potency. </w:t>
      </w:r>
    </w:p>
    <w:p w:rsidR="002B311A" w:rsidRDefault="002B311A" w:rsidP="002B311A">
      <w:pPr>
        <w:pStyle w:val="ListParagraph"/>
      </w:pPr>
    </w:p>
    <w:p w:rsidR="002B311A" w:rsidRDefault="002B311A" w:rsidP="002B311A">
      <w:bookmarkStart w:id="0" w:name="_GoBack"/>
      <w:bookmarkEnd w:id="0"/>
    </w:p>
    <w:p w:rsidR="002B311A" w:rsidRDefault="002B311A" w:rsidP="002B311A"/>
    <w:p w:rsidR="002B311A" w:rsidRDefault="002B311A" w:rsidP="002B311A"/>
    <w:p w:rsidR="002B311A" w:rsidRDefault="002B311A" w:rsidP="002B311A">
      <w:r>
        <w:t xml:space="preserve">[11] </w:t>
      </w:r>
      <w:proofErr w:type="spellStart"/>
      <w:r w:rsidRPr="002B311A">
        <w:t>Gertz</w:t>
      </w:r>
      <w:proofErr w:type="spellEnd"/>
      <w:r w:rsidRPr="002B311A">
        <w:t xml:space="preserve">, M., Nguyen, G. &amp; Fischer, F. </w:t>
      </w:r>
      <w:proofErr w:type="gramStart"/>
      <w:r w:rsidRPr="002B311A">
        <w:t xml:space="preserve">A molecular mechanism for direct </w:t>
      </w:r>
      <w:proofErr w:type="spellStart"/>
      <w:r w:rsidRPr="002B311A">
        <w:t>sirtuin</w:t>
      </w:r>
      <w:proofErr w:type="spellEnd"/>
      <w:r w:rsidRPr="002B311A">
        <w:t xml:space="preserve"> activation by resveratrol.</w:t>
      </w:r>
      <w:proofErr w:type="gramEnd"/>
      <w:r w:rsidRPr="002B311A">
        <w:t xml:space="preserve"> </w:t>
      </w:r>
      <w:proofErr w:type="spellStart"/>
      <w:r w:rsidRPr="002B311A">
        <w:t>PLoS</w:t>
      </w:r>
      <w:proofErr w:type="spellEnd"/>
      <w:r w:rsidRPr="002B311A">
        <w:t xml:space="preserve"> One 7, e49761 (2012)</w:t>
      </w:r>
    </w:p>
    <w:p w:rsidR="002B311A" w:rsidRDefault="002B311A" w:rsidP="002B311A">
      <w:r>
        <w:t xml:space="preserve">[12] </w:t>
      </w:r>
      <w:proofErr w:type="spellStart"/>
      <w:r w:rsidRPr="002B311A">
        <w:t>Neugebauer</w:t>
      </w:r>
      <w:proofErr w:type="spellEnd"/>
      <w:r w:rsidRPr="002B311A">
        <w:t xml:space="preserve">, R. C. et al. Structure-activity studies on </w:t>
      </w:r>
      <w:proofErr w:type="spellStart"/>
      <w:r w:rsidRPr="002B311A">
        <w:t>splitomicin</w:t>
      </w:r>
      <w:proofErr w:type="spellEnd"/>
      <w:r w:rsidRPr="002B311A">
        <w:t xml:space="preserve"> derivatives as </w:t>
      </w:r>
      <w:proofErr w:type="spellStart"/>
      <w:r w:rsidRPr="002B311A">
        <w:t>sirtuin</w:t>
      </w:r>
      <w:proofErr w:type="spellEnd"/>
      <w:r w:rsidRPr="002B311A">
        <w:t xml:space="preserve"> inhibitors and computational prediction of binding mode. J. Med. Chem. 51, 1203–13 (2008)</w:t>
      </w: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5B585F" w:rsidRDefault="005B585F" w:rsidP="00E27C2A">
      <w:pPr>
        <w:pStyle w:val="ListParagraph"/>
      </w:pPr>
    </w:p>
    <w:p w:rsidR="00E27C2A" w:rsidRDefault="00E27C2A" w:rsidP="006D7DE0">
      <w:pPr>
        <w:pStyle w:val="ListParagraph"/>
      </w:pPr>
    </w:p>
    <w:sectPr w:rsidR="00E2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4A1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AD6DCC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648D1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9199C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D3EB8"/>
    <w:multiLevelType w:val="hybridMultilevel"/>
    <w:tmpl w:val="A62E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B7"/>
    <w:rsid w:val="00223006"/>
    <w:rsid w:val="002B311A"/>
    <w:rsid w:val="00576852"/>
    <w:rsid w:val="005B585F"/>
    <w:rsid w:val="006D7DE0"/>
    <w:rsid w:val="0074132C"/>
    <w:rsid w:val="007929D7"/>
    <w:rsid w:val="007D7DFC"/>
    <w:rsid w:val="008100C3"/>
    <w:rsid w:val="008A45B7"/>
    <w:rsid w:val="00944044"/>
    <w:rsid w:val="00990296"/>
    <w:rsid w:val="00A676A4"/>
    <w:rsid w:val="00B00E8D"/>
    <w:rsid w:val="00B0624F"/>
    <w:rsid w:val="00B56BFB"/>
    <w:rsid w:val="00B61542"/>
    <w:rsid w:val="00E27C2A"/>
    <w:rsid w:val="00E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2</cp:revision>
  <dcterms:created xsi:type="dcterms:W3CDTF">2013-10-28T17:13:00Z</dcterms:created>
  <dcterms:modified xsi:type="dcterms:W3CDTF">2013-10-28T17:13:00Z</dcterms:modified>
</cp:coreProperties>
</file>