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19" w:rsidRDefault="00516D19" w:rsidP="00516D19">
      <w:pPr>
        <w:jc w:val="center"/>
        <w:rPr>
          <w:b/>
          <w:bCs/>
        </w:rPr>
      </w:pPr>
      <w:r>
        <w:rPr>
          <w:b/>
          <w:bCs/>
        </w:rPr>
        <w:t xml:space="preserve">Proposed Protocol for the </w:t>
      </w:r>
      <w:proofErr w:type="spellStart"/>
      <w:r>
        <w:rPr>
          <w:b/>
          <w:bCs/>
        </w:rPr>
        <w:t>Taq</w:t>
      </w:r>
      <w:proofErr w:type="spellEnd"/>
      <w:r>
        <w:rPr>
          <w:b/>
          <w:bCs/>
        </w:rPr>
        <w:t xml:space="preserve"> Polymerase Extension Assay April 2013</w:t>
      </w:r>
    </w:p>
    <w:p w:rsidR="00C122F3" w:rsidRPr="00C122F3" w:rsidRDefault="00C122F3" w:rsidP="00C122F3">
      <w:pPr>
        <w:jc w:val="both"/>
        <w:rPr>
          <w:b/>
          <w:bCs/>
        </w:rPr>
      </w:pPr>
      <w:r w:rsidRPr="00C122F3">
        <w:rPr>
          <w:b/>
          <w:bCs/>
        </w:rPr>
        <w:t>Materials:</w:t>
      </w:r>
    </w:p>
    <w:p w:rsidR="00226526" w:rsidRPr="00C122F3" w:rsidRDefault="00516D19" w:rsidP="00C122F3">
      <w:pPr>
        <w:numPr>
          <w:ilvl w:val="0"/>
          <w:numId w:val="11"/>
        </w:numPr>
        <w:jc w:val="both"/>
        <w:rPr>
          <w:bCs/>
        </w:rPr>
      </w:pPr>
      <w:r w:rsidRPr="00C122F3">
        <w:rPr>
          <w:b/>
          <w:bCs/>
        </w:rPr>
        <w:t>DNA Template and Primer</w:t>
      </w:r>
      <w:r w:rsidRPr="00C122F3">
        <w:rPr>
          <w:bCs/>
        </w:rPr>
        <w:t xml:space="preserve">:  </w:t>
      </w:r>
      <w:r w:rsidR="00C122F3">
        <w:rPr>
          <w:bCs/>
        </w:rPr>
        <w:t>The template for the polymerase assay is a</w:t>
      </w:r>
      <w:r w:rsidRPr="00C122F3">
        <w:rPr>
          <w:bCs/>
        </w:rPr>
        <w:t>n 80-mer single stranded DNA, TAT2</w:t>
      </w:r>
      <w:r w:rsidR="00314512">
        <w:rPr>
          <w:bCs/>
        </w:rPr>
        <w:t>,</w:t>
      </w:r>
      <w:r w:rsidRPr="00C122F3">
        <w:rPr>
          <w:bCs/>
        </w:rPr>
        <w:t xml:space="preserve"> custom synthesized by Sigma Custom </w:t>
      </w:r>
      <w:proofErr w:type="spellStart"/>
      <w:r w:rsidRPr="00C122F3">
        <w:rPr>
          <w:bCs/>
        </w:rPr>
        <w:t>Oligos</w:t>
      </w:r>
      <w:proofErr w:type="spellEnd"/>
      <w:r w:rsidRPr="00C122F3">
        <w:rPr>
          <w:bCs/>
        </w:rPr>
        <w:t xml:space="preserve">. A 17-mer primer </w:t>
      </w:r>
      <w:r w:rsidR="00C122F3">
        <w:rPr>
          <w:bCs/>
        </w:rPr>
        <w:t xml:space="preserve">TAP1, </w:t>
      </w:r>
      <w:r w:rsidRPr="00C122F3">
        <w:rPr>
          <w:bCs/>
        </w:rPr>
        <w:t>complementary to the 17 bases at the 3’ end of TAT2 was also custom synthesized by S</w:t>
      </w:r>
      <w:r w:rsidR="00C122F3">
        <w:rPr>
          <w:bCs/>
        </w:rPr>
        <w:t xml:space="preserve">igma Custom </w:t>
      </w:r>
      <w:proofErr w:type="spellStart"/>
      <w:r w:rsidR="00C122F3">
        <w:rPr>
          <w:bCs/>
        </w:rPr>
        <w:t>Oligos</w:t>
      </w:r>
      <w:proofErr w:type="spellEnd"/>
      <w:r w:rsidR="00C122F3">
        <w:rPr>
          <w:bCs/>
        </w:rPr>
        <w:t>. (</w:t>
      </w:r>
      <w:proofErr w:type="gramStart"/>
      <w:r w:rsidR="00C122F3">
        <w:rPr>
          <w:bCs/>
        </w:rPr>
        <w:t>see</w:t>
      </w:r>
      <w:proofErr w:type="gramEnd"/>
      <w:r w:rsidR="00C122F3">
        <w:rPr>
          <w:bCs/>
        </w:rPr>
        <w:t xml:space="preserve"> table 1</w:t>
      </w:r>
      <w:r w:rsidRPr="00C122F3">
        <w:rPr>
          <w:bCs/>
        </w:rPr>
        <w:t xml:space="preserve"> for </w:t>
      </w:r>
      <w:r w:rsidR="00C122F3">
        <w:rPr>
          <w:bCs/>
        </w:rPr>
        <w:t>GC content and calculated Tm</w:t>
      </w:r>
      <w:r w:rsidRPr="00C122F3">
        <w:rPr>
          <w:bCs/>
        </w:rPr>
        <w:t>).</w:t>
      </w:r>
    </w:p>
    <w:p w:rsidR="00226526" w:rsidRPr="00C122F3" w:rsidRDefault="00516D19" w:rsidP="00C122F3">
      <w:pPr>
        <w:numPr>
          <w:ilvl w:val="0"/>
          <w:numId w:val="11"/>
        </w:numPr>
        <w:jc w:val="both"/>
        <w:rPr>
          <w:bCs/>
        </w:rPr>
      </w:pPr>
      <w:r w:rsidRPr="00C122F3">
        <w:rPr>
          <w:b/>
          <w:bCs/>
        </w:rPr>
        <w:t>Reaction Components:</w:t>
      </w:r>
      <w:r w:rsidRPr="00C122F3">
        <w:rPr>
          <w:bCs/>
        </w:rPr>
        <w:t xml:space="preserve"> Native </w:t>
      </w:r>
      <w:proofErr w:type="spellStart"/>
      <w:r w:rsidRPr="00C122F3">
        <w:rPr>
          <w:bCs/>
        </w:rPr>
        <w:t>Taq</w:t>
      </w:r>
      <w:proofErr w:type="spellEnd"/>
      <w:r w:rsidRPr="00C122F3">
        <w:rPr>
          <w:bCs/>
        </w:rPr>
        <w:t xml:space="preserve"> Polymerase  (with its buffer and MgCl</w:t>
      </w:r>
      <w:r w:rsidRPr="00C122F3">
        <w:rPr>
          <w:bCs/>
          <w:vertAlign w:val="subscript"/>
        </w:rPr>
        <w:t>2</w:t>
      </w:r>
      <w:r w:rsidRPr="00C122F3">
        <w:rPr>
          <w:bCs/>
        </w:rPr>
        <w:t xml:space="preserve">) </w:t>
      </w:r>
      <w:r w:rsidR="00314512">
        <w:rPr>
          <w:bCs/>
        </w:rPr>
        <w:t>is</w:t>
      </w:r>
      <w:r w:rsidRPr="00C122F3">
        <w:rPr>
          <w:bCs/>
        </w:rPr>
        <w:t xml:space="preserve"> obtained from Life Technologies, </w:t>
      </w:r>
      <w:proofErr w:type="spellStart"/>
      <w:r w:rsidRPr="00C122F3">
        <w:rPr>
          <w:bCs/>
        </w:rPr>
        <w:t>dNTP</w:t>
      </w:r>
      <w:proofErr w:type="spellEnd"/>
      <w:r w:rsidRPr="00C122F3">
        <w:rPr>
          <w:bCs/>
        </w:rPr>
        <w:t xml:space="preserve"> mix from New England </w:t>
      </w:r>
      <w:proofErr w:type="spellStart"/>
      <w:r w:rsidRPr="00C122F3">
        <w:rPr>
          <w:bCs/>
        </w:rPr>
        <w:t>Biolabs</w:t>
      </w:r>
      <w:proofErr w:type="spellEnd"/>
      <w:r w:rsidRPr="00C122F3">
        <w:rPr>
          <w:bCs/>
        </w:rPr>
        <w:t>, Quant-</w:t>
      </w:r>
      <w:proofErr w:type="spellStart"/>
      <w:r w:rsidRPr="00C122F3">
        <w:rPr>
          <w:bCs/>
        </w:rPr>
        <w:t>iT</w:t>
      </w:r>
      <w:proofErr w:type="spellEnd"/>
      <w:r w:rsidRPr="00C122F3">
        <w:rPr>
          <w:bCs/>
        </w:rPr>
        <w:t xml:space="preserve"> </w:t>
      </w:r>
      <w:proofErr w:type="spellStart"/>
      <w:r w:rsidRPr="00C122F3">
        <w:rPr>
          <w:bCs/>
        </w:rPr>
        <w:t>PicoGreen</w:t>
      </w:r>
      <w:proofErr w:type="spellEnd"/>
      <w:r w:rsidRPr="00C122F3">
        <w:rPr>
          <w:bCs/>
        </w:rPr>
        <w:t xml:space="preserve"> </w:t>
      </w:r>
      <w:proofErr w:type="spellStart"/>
      <w:r w:rsidRPr="00C122F3">
        <w:rPr>
          <w:bCs/>
        </w:rPr>
        <w:t>ds</w:t>
      </w:r>
      <w:proofErr w:type="spellEnd"/>
      <w:r w:rsidRPr="00C122F3">
        <w:rPr>
          <w:bCs/>
        </w:rPr>
        <w:t xml:space="preserve"> DNA Reagent from  Molecular Probes.</w:t>
      </w:r>
    </w:p>
    <w:p w:rsidR="00226526" w:rsidRPr="00C122F3" w:rsidRDefault="00516D19" w:rsidP="00C122F3">
      <w:pPr>
        <w:numPr>
          <w:ilvl w:val="0"/>
          <w:numId w:val="11"/>
        </w:numPr>
        <w:jc w:val="both"/>
        <w:rPr>
          <w:bCs/>
        </w:rPr>
      </w:pPr>
      <w:r w:rsidRPr="00C122F3">
        <w:rPr>
          <w:b/>
          <w:bCs/>
        </w:rPr>
        <w:t>Instruments:</w:t>
      </w:r>
      <w:r w:rsidRPr="00C122F3">
        <w:rPr>
          <w:bCs/>
        </w:rPr>
        <w:t xml:space="preserve"> The incubation for the activity assays </w:t>
      </w:r>
      <w:r w:rsidR="00314512">
        <w:rPr>
          <w:bCs/>
        </w:rPr>
        <w:t>are</w:t>
      </w:r>
      <w:r w:rsidRPr="00C122F3">
        <w:rPr>
          <w:bCs/>
        </w:rPr>
        <w:t xml:space="preserve"> carried out in the </w:t>
      </w:r>
      <w:proofErr w:type="spellStart"/>
      <w:r w:rsidRPr="00C122F3">
        <w:rPr>
          <w:bCs/>
        </w:rPr>
        <w:t>BioRad</w:t>
      </w:r>
      <w:proofErr w:type="spellEnd"/>
      <w:r w:rsidRPr="00C122F3">
        <w:rPr>
          <w:bCs/>
        </w:rPr>
        <w:t xml:space="preserve"> CFX96 PCR machine (software: CFX Manager </w:t>
      </w:r>
      <w:proofErr w:type="spellStart"/>
      <w:proofErr w:type="gramStart"/>
      <w:r w:rsidRPr="00C122F3">
        <w:rPr>
          <w:bCs/>
        </w:rPr>
        <w:t>ver</w:t>
      </w:r>
      <w:proofErr w:type="spellEnd"/>
      <w:proofErr w:type="gramEnd"/>
      <w:r w:rsidRPr="00C122F3">
        <w:rPr>
          <w:bCs/>
        </w:rPr>
        <w:t xml:space="preserve"> 1.6.541.1028). </w:t>
      </w:r>
      <w:proofErr w:type="spellStart"/>
      <w:r w:rsidRPr="00C122F3">
        <w:rPr>
          <w:bCs/>
        </w:rPr>
        <w:t>PicoGreen</w:t>
      </w:r>
      <w:proofErr w:type="spellEnd"/>
      <w:r w:rsidRPr="00C122F3">
        <w:rPr>
          <w:bCs/>
        </w:rPr>
        <w:t xml:space="preserve"> fluorescence </w:t>
      </w:r>
      <w:r w:rsidR="00314512">
        <w:rPr>
          <w:bCs/>
        </w:rPr>
        <w:t>is</w:t>
      </w:r>
      <w:r w:rsidRPr="00C122F3">
        <w:rPr>
          <w:bCs/>
        </w:rPr>
        <w:t xml:space="preserve"> measured in the Lab Systems </w:t>
      </w:r>
      <w:proofErr w:type="spellStart"/>
      <w:r w:rsidRPr="00C122F3">
        <w:rPr>
          <w:bCs/>
        </w:rPr>
        <w:t>Fluoroskan</w:t>
      </w:r>
      <w:proofErr w:type="spellEnd"/>
      <w:r w:rsidRPr="00C122F3">
        <w:rPr>
          <w:bCs/>
        </w:rPr>
        <w:t xml:space="preserve"> Ascent Fluorescence 96/384 Well Plate Reader using a PCR plate adapter</w:t>
      </w:r>
      <w:r w:rsidR="00C122F3">
        <w:rPr>
          <w:bCs/>
        </w:rPr>
        <w:t xml:space="preserve"> (Excitation 485nm; Emission 520nm)</w:t>
      </w:r>
      <w:r w:rsidRPr="00C122F3">
        <w:rPr>
          <w:bCs/>
        </w:rPr>
        <w:t>.</w:t>
      </w:r>
    </w:p>
    <w:p w:rsidR="00C122F3" w:rsidRDefault="00516D19" w:rsidP="00C122F3">
      <w:pPr>
        <w:numPr>
          <w:ilvl w:val="0"/>
          <w:numId w:val="11"/>
        </w:numPr>
        <w:jc w:val="both"/>
        <w:rPr>
          <w:bCs/>
        </w:rPr>
      </w:pPr>
      <w:r w:rsidRPr="00C122F3">
        <w:rPr>
          <w:b/>
          <w:bCs/>
        </w:rPr>
        <w:t>Software:</w:t>
      </w:r>
      <w:r w:rsidRPr="00C122F3">
        <w:rPr>
          <w:bCs/>
        </w:rPr>
        <w:t xml:space="preserve"> Calculation of </w:t>
      </w:r>
      <w:proofErr w:type="spellStart"/>
      <w:r w:rsidRPr="00C122F3">
        <w:rPr>
          <w:bCs/>
        </w:rPr>
        <w:t>T</w:t>
      </w:r>
      <w:r w:rsidRPr="00C122F3">
        <w:rPr>
          <w:bCs/>
          <w:vertAlign w:val="subscript"/>
        </w:rPr>
        <w:t>m</w:t>
      </w:r>
      <w:r w:rsidRPr="00C122F3">
        <w:rPr>
          <w:bCs/>
        </w:rPr>
        <w:t>s</w:t>
      </w:r>
      <w:proofErr w:type="spellEnd"/>
      <w:r w:rsidRPr="00C122F3">
        <w:rPr>
          <w:bCs/>
        </w:rPr>
        <w:t xml:space="preserve"> </w:t>
      </w:r>
      <w:r w:rsidR="00314512" w:rsidRPr="00C122F3">
        <w:rPr>
          <w:bCs/>
        </w:rPr>
        <w:t>of synthetic</w:t>
      </w:r>
      <w:r w:rsidRPr="00C122F3">
        <w:rPr>
          <w:bCs/>
        </w:rPr>
        <w:t xml:space="preserve"> </w:t>
      </w:r>
      <w:proofErr w:type="spellStart"/>
      <w:r w:rsidRPr="00C122F3">
        <w:rPr>
          <w:bCs/>
        </w:rPr>
        <w:t>oligomers</w:t>
      </w:r>
      <w:proofErr w:type="spellEnd"/>
      <w:r w:rsidRPr="00C122F3">
        <w:rPr>
          <w:bCs/>
        </w:rPr>
        <w:t xml:space="preserve"> was done using Sigma DNA Calculator, </w:t>
      </w:r>
      <w:hyperlink r:id="rId5" w:history="1">
        <w:r w:rsidRPr="00C122F3">
          <w:rPr>
            <w:rStyle w:val="Hyperlink"/>
            <w:bCs/>
          </w:rPr>
          <w:t>http://www.sigma-genosys.com/calc/DNACalc.asp</w:t>
        </w:r>
      </w:hyperlink>
      <w:r w:rsidRPr="00C122F3">
        <w:rPr>
          <w:bCs/>
        </w:rPr>
        <w:t>.  Analysis of secondary structures and of primer-</w:t>
      </w:r>
      <w:proofErr w:type="spellStart"/>
      <w:r w:rsidRPr="00C122F3">
        <w:rPr>
          <w:bCs/>
        </w:rPr>
        <w:t>dimer</w:t>
      </w:r>
      <w:proofErr w:type="spellEnd"/>
      <w:r w:rsidRPr="00C122F3">
        <w:rPr>
          <w:bCs/>
        </w:rPr>
        <w:t xml:space="preserve"> formation was done according to </w:t>
      </w:r>
      <w:proofErr w:type="spellStart"/>
      <w:r w:rsidRPr="00C122F3">
        <w:rPr>
          <w:bCs/>
        </w:rPr>
        <w:t>Oligo</w:t>
      </w:r>
      <w:proofErr w:type="spellEnd"/>
      <w:r w:rsidRPr="00C122F3">
        <w:rPr>
          <w:bCs/>
        </w:rPr>
        <w:t xml:space="preserve"> Analyzer from IDT: </w:t>
      </w:r>
      <w:hyperlink r:id="rId6" w:history="1">
        <w:r w:rsidRPr="00C122F3">
          <w:rPr>
            <w:rStyle w:val="Hyperlink"/>
            <w:bCs/>
          </w:rPr>
          <w:t>http://biotools.idtdna.com/analyzer/applications/oligoanalyzer/</w:t>
        </w:r>
      </w:hyperlink>
      <w:r w:rsidRPr="00C122F3">
        <w:rPr>
          <w:bCs/>
          <w:u w:val="single"/>
        </w:rPr>
        <w:t xml:space="preserve"> . </w:t>
      </w:r>
      <w:proofErr w:type="spellStart"/>
      <w:r w:rsidRPr="00C122F3">
        <w:rPr>
          <w:bCs/>
        </w:rPr>
        <w:t>GraphPad</w:t>
      </w:r>
      <w:proofErr w:type="spellEnd"/>
      <w:r w:rsidRPr="00C122F3">
        <w:rPr>
          <w:bCs/>
        </w:rPr>
        <w:t xml:space="preserve"> Prism was used for all curve fittings.  </w:t>
      </w:r>
    </w:p>
    <w:tbl>
      <w:tblPr>
        <w:tblW w:w="9864" w:type="dxa"/>
        <w:tblCellMar>
          <w:left w:w="0" w:type="dxa"/>
          <w:right w:w="0" w:type="dxa"/>
        </w:tblCellMar>
        <w:tblLook w:val="04A0"/>
      </w:tblPr>
      <w:tblGrid>
        <w:gridCol w:w="982"/>
        <w:gridCol w:w="4922"/>
        <w:gridCol w:w="630"/>
        <w:gridCol w:w="630"/>
        <w:gridCol w:w="2700"/>
      </w:tblGrid>
      <w:tr w:rsidR="00C122F3" w:rsidRPr="00C122F3" w:rsidTr="00F013E1">
        <w:trPr>
          <w:trHeight w:val="593"/>
        </w:trPr>
        <w:tc>
          <w:tcPr>
            <w:tcW w:w="9864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6526" w:rsidRPr="00C122F3" w:rsidRDefault="00C122F3" w:rsidP="00314512">
            <w:pPr>
              <w:spacing w:after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22F3">
              <w:rPr>
                <w:b/>
                <w:bCs/>
                <w:color w:val="FFFFFF" w:themeColor="background1"/>
                <w:sz w:val="16"/>
                <w:szCs w:val="16"/>
              </w:rPr>
              <w:t xml:space="preserve">Table 1 : </w:t>
            </w:r>
            <w:proofErr w:type="spellStart"/>
            <w:r w:rsidRPr="00C122F3">
              <w:rPr>
                <w:b/>
                <w:bCs/>
                <w:color w:val="FFFFFF" w:themeColor="background1"/>
                <w:sz w:val="16"/>
                <w:szCs w:val="16"/>
              </w:rPr>
              <w:t>Oligos</w:t>
            </w:r>
            <w:proofErr w:type="spellEnd"/>
            <w:r w:rsidRPr="00C122F3">
              <w:rPr>
                <w:b/>
                <w:bCs/>
                <w:color w:val="FFFFFF" w:themeColor="background1"/>
                <w:sz w:val="16"/>
                <w:szCs w:val="16"/>
              </w:rPr>
              <w:t xml:space="preserve"> used in the study</w:t>
            </w:r>
          </w:p>
        </w:tc>
      </w:tr>
      <w:tr w:rsidR="00F013E1" w:rsidRPr="00C122F3" w:rsidTr="00F013E1">
        <w:trPr>
          <w:trHeight w:val="593"/>
        </w:trPr>
        <w:tc>
          <w:tcPr>
            <w:tcW w:w="9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6526" w:rsidRPr="00C122F3" w:rsidRDefault="00C122F3" w:rsidP="0031451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122F3">
              <w:rPr>
                <w:b/>
                <w:bCs/>
                <w:sz w:val="16"/>
                <w:szCs w:val="16"/>
              </w:rPr>
              <w:t>Oligo</w:t>
            </w:r>
            <w:proofErr w:type="spellEnd"/>
            <w:r w:rsidRPr="00C122F3">
              <w:rPr>
                <w:b/>
                <w:bCs/>
                <w:sz w:val="16"/>
                <w:szCs w:val="16"/>
              </w:rPr>
              <w:t xml:space="preserve"> Name</w:t>
            </w:r>
            <w:r w:rsidR="00314512">
              <w:rPr>
                <w:b/>
                <w:bCs/>
                <w:sz w:val="16"/>
                <w:szCs w:val="16"/>
              </w:rPr>
              <w:t xml:space="preserve"> (length)</w:t>
            </w:r>
          </w:p>
        </w:tc>
        <w:tc>
          <w:tcPr>
            <w:tcW w:w="49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6526" w:rsidRPr="00C122F3" w:rsidRDefault="00C122F3" w:rsidP="0031451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122F3">
              <w:rPr>
                <w:b/>
                <w:bCs/>
                <w:sz w:val="16"/>
                <w:szCs w:val="16"/>
              </w:rPr>
              <w:t>Sequence</w:t>
            </w:r>
          </w:p>
        </w:tc>
        <w:tc>
          <w:tcPr>
            <w:tcW w:w="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6526" w:rsidRPr="00C122F3" w:rsidRDefault="00C122F3" w:rsidP="0031451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122F3">
              <w:rPr>
                <w:b/>
                <w:bCs/>
                <w:sz w:val="16"/>
                <w:szCs w:val="16"/>
              </w:rPr>
              <w:t>% GC</w:t>
            </w:r>
          </w:p>
        </w:tc>
        <w:tc>
          <w:tcPr>
            <w:tcW w:w="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6526" w:rsidRPr="00C122F3" w:rsidRDefault="00C122F3" w:rsidP="0031451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122F3">
              <w:rPr>
                <w:b/>
                <w:bCs/>
                <w:sz w:val="16"/>
                <w:szCs w:val="16"/>
              </w:rPr>
              <w:t>Tm</w:t>
            </w:r>
          </w:p>
        </w:tc>
        <w:tc>
          <w:tcPr>
            <w:tcW w:w="2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6526" w:rsidRPr="00C122F3" w:rsidRDefault="00C122F3" w:rsidP="0031451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122F3">
              <w:rPr>
                <w:b/>
                <w:bCs/>
                <w:sz w:val="16"/>
                <w:szCs w:val="16"/>
              </w:rPr>
              <w:t>Description</w:t>
            </w:r>
          </w:p>
        </w:tc>
      </w:tr>
      <w:tr w:rsidR="00F013E1" w:rsidRPr="00C122F3" w:rsidTr="00F013E1">
        <w:trPr>
          <w:trHeight w:val="585"/>
        </w:trPr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526" w:rsidRPr="00F013E1" w:rsidRDefault="00C122F3" w:rsidP="00314512">
            <w:pPr>
              <w:spacing w:after="0"/>
              <w:rPr>
                <w:bCs/>
                <w:sz w:val="16"/>
                <w:szCs w:val="16"/>
              </w:rPr>
            </w:pPr>
            <w:r w:rsidRPr="00F013E1">
              <w:rPr>
                <w:bCs/>
                <w:sz w:val="16"/>
                <w:szCs w:val="16"/>
              </w:rPr>
              <w:t xml:space="preserve">TAT2 </w:t>
            </w:r>
            <w:r w:rsidR="00F013E1">
              <w:rPr>
                <w:bCs/>
                <w:sz w:val="16"/>
                <w:szCs w:val="16"/>
              </w:rPr>
              <w:t>(80 bases)</w:t>
            </w:r>
          </w:p>
        </w:tc>
        <w:tc>
          <w:tcPr>
            <w:tcW w:w="4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526" w:rsidRPr="00F013E1" w:rsidRDefault="00C122F3" w:rsidP="00314512">
            <w:pPr>
              <w:spacing w:after="0"/>
              <w:rPr>
                <w:bCs/>
                <w:sz w:val="16"/>
                <w:szCs w:val="16"/>
              </w:rPr>
            </w:pPr>
            <w:r w:rsidRPr="00F013E1">
              <w:rPr>
                <w:bCs/>
                <w:sz w:val="16"/>
                <w:szCs w:val="16"/>
              </w:rPr>
              <w:t xml:space="preserve">5’- ACA CGT TAG GAA GAT GGA ATT GAT TGG ATC GAA GGA AAT AAA AGA AAT TAA GGC AAT GGT CTC CCG TCG GCG </w:t>
            </w:r>
            <w:proofErr w:type="spellStart"/>
            <w:r w:rsidRPr="00F013E1">
              <w:rPr>
                <w:bCs/>
                <w:sz w:val="16"/>
                <w:szCs w:val="16"/>
              </w:rPr>
              <w:t>GCG</w:t>
            </w:r>
            <w:proofErr w:type="spellEnd"/>
            <w:r w:rsidRPr="00F013E1">
              <w:rPr>
                <w:bCs/>
                <w:sz w:val="16"/>
                <w:szCs w:val="16"/>
              </w:rPr>
              <w:t xml:space="preserve"> CGA GC-3’ 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526" w:rsidRPr="00F013E1" w:rsidRDefault="00C122F3" w:rsidP="00314512">
            <w:pPr>
              <w:spacing w:after="0"/>
              <w:rPr>
                <w:bCs/>
                <w:sz w:val="16"/>
                <w:szCs w:val="16"/>
              </w:rPr>
            </w:pPr>
            <w:r w:rsidRPr="00F013E1">
              <w:rPr>
                <w:bCs/>
                <w:sz w:val="16"/>
                <w:szCs w:val="16"/>
              </w:rPr>
              <w:t xml:space="preserve">47.5 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526" w:rsidRPr="00F013E1" w:rsidRDefault="00C122F3" w:rsidP="00314512">
            <w:pPr>
              <w:spacing w:after="0"/>
              <w:rPr>
                <w:bCs/>
                <w:sz w:val="16"/>
                <w:szCs w:val="16"/>
              </w:rPr>
            </w:pPr>
            <w:r w:rsidRPr="00F013E1">
              <w:rPr>
                <w:bCs/>
                <w:sz w:val="16"/>
                <w:szCs w:val="16"/>
              </w:rPr>
              <w:t>92</w:t>
            </w:r>
            <w:r w:rsidRPr="00F013E1">
              <w:rPr>
                <w:bCs/>
                <w:sz w:val="16"/>
                <w:szCs w:val="16"/>
                <w:vertAlign w:val="superscript"/>
              </w:rPr>
              <w:t>o</w:t>
            </w:r>
            <w:r w:rsidRPr="00F013E1">
              <w:rPr>
                <w:bCs/>
                <w:sz w:val="16"/>
                <w:szCs w:val="16"/>
              </w:rPr>
              <w:t xml:space="preserve">C 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526" w:rsidRPr="00F013E1" w:rsidRDefault="00C122F3" w:rsidP="00314512">
            <w:pPr>
              <w:spacing w:after="0"/>
              <w:rPr>
                <w:bCs/>
                <w:sz w:val="16"/>
                <w:szCs w:val="16"/>
              </w:rPr>
            </w:pPr>
            <w:r w:rsidRPr="00F013E1">
              <w:rPr>
                <w:bCs/>
                <w:sz w:val="16"/>
                <w:szCs w:val="16"/>
              </w:rPr>
              <w:t xml:space="preserve">Template for </w:t>
            </w:r>
            <w:proofErr w:type="spellStart"/>
            <w:r w:rsidRPr="00F013E1">
              <w:rPr>
                <w:bCs/>
                <w:sz w:val="16"/>
                <w:szCs w:val="16"/>
              </w:rPr>
              <w:t>Taq</w:t>
            </w:r>
            <w:proofErr w:type="spellEnd"/>
            <w:r w:rsidRPr="00F013E1">
              <w:rPr>
                <w:bCs/>
                <w:sz w:val="16"/>
                <w:szCs w:val="16"/>
              </w:rPr>
              <w:t xml:space="preserve"> polymerase </w:t>
            </w:r>
            <w:r w:rsidR="00F013E1">
              <w:rPr>
                <w:bCs/>
                <w:sz w:val="16"/>
                <w:szCs w:val="16"/>
              </w:rPr>
              <w:t>extension</w:t>
            </w:r>
          </w:p>
        </w:tc>
      </w:tr>
      <w:tr w:rsidR="00F013E1" w:rsidRPr="00C122F3" w:rsidTr="00F013E1">
        <w:trPr>
          <w:trHeight w:val="500"/>
        </w:trPr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526" w:rsidRPr="00F013E1" w:rsidRDefault="00C122F3" w:rsidP="00314512">
            <w:pPr>
              <w:spacing w:after="0"/>
              <w:rPr>
                <w:bCs/>
                <w:sz w:val="16"/>
                <w:szCs w:val="16"/>
              </w:rPr>
            </w:pPr>
            <w:r w:rsidRPr="00F013E1">
              <w:rPr>
                <w:bCs/>
                <w:sz w:val="16"/>
                <w:szCs w:val="16"/>
              </w:rPr>
              <w:t>TAT2comp</w:t>
            </w:r>
            <w:r w:rsidR="00F013E1">
              <w:rPr>
                <w:bCs/>
                <w:sz w:val="16"/>
                <w:szCs w:val="16"/>
              </w:rPr>
              <w:t xml:space="preserve"> (80 bases)</w:t>
            </w:r>
            <w:r w:rsidRPr="00F013E1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526" w:rsidRPr="00F013E1" w:rsidRDefault="00C122F3" w:rsidP="00314512">
            <w:pPr>
              <w:spacing w:after="0"/>
              <w:rPr>
                <w:bCs/>
                <w:sz w:val="16"/>
                <w:szCs w:val="16"/>
              </w:rPr>
            </w:pPr>
            <w:r w:rsidRPr="00F013E1">
              <w:rPr>
                <w:bCs/>
                <w:sz w:val="16"/>
                <w:szCs w:val="16"/>
              </w:rPr>
              <w:t>5’-</w:t>
            </w:r>
            <w:r w:rsidR="00F013E1" w:rsidRPr="00F013E1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="00F013E1" w:rsidRPr="00F013E1">
              <w:rPr>
                <w:bCs/>
                <w:sz w:val="16"/>
                <w:szCs w:val="16"/>
              </w:rPr>
              <w:t xml:space="preserve">GCTCGCGCCG CCGACGGGAG ACCATTGCCT TAATTTCTTT TATTTCCTTC GATCCAATCA ATTCCATCTT CCTAACGTGT </w:t>
            </w:r>
            <w:r w:rsidRPr="00F013E1">
              <w:rPr>
                <w:bCs/>
                <w:sz w:val="16"/>
                <w:szCs w:val="16"/>
              </w:rPr>
              <w:t xml:space="preserve">-3’ 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526" w:rsidRPr="00F013E1" w:rsidRDefault="00C122F3" w:rsidP="00314512">
            <w:pPr>
              <w:spacing w:after="0"/>
              <w:rPr>
                <w:bCs/>
                <w:sz w:val="16"/>
                <w:szCs w:val="16"/>
              </w:rPr>
            </w:pPr>
            <w:r w:rsidRPr="00F013E1">
              <w:rPr>
                <w:bCs/>
                <w:sz w:val="16"/>
                <w:szCs w:val="16"/>
              </w:rPr>
              <w:t xml:space="preserve">47.5 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526" w:rsidRPr="00F013E1" w:rsidRDefault="00C122F3" w:rsidP="00314512">
            <w:pPr>
              <w:spacing w:after="0"/>
              <w:rPr>
                <w:bCs/>
                <w:sz w:val="16"/>
                <w:szCs w:val="16"/>
              </w:rPr>
            </w:pPr>
            <w:r w:rsidRPr="00F013E1">
              <w:rPr>
                <w:bCs/>
                <w:sz w:val="16"/>
                <w:szCs w:val="16"/>
              </w:rPr>
              <w:t>92</w:t>
            </w:r>
            <w:r w:rsidRPr="00F013E1">
              <w:rPr>
                <w:bCs/>
                <w:sz w:val="16"/>
                <w:szCs w:val="16"/>
                <w:vertAlign w:val="superscript"/>
              </w:rPr>
              <w:t>o</w:t>
            </w:r>
            <w:r w:rsidRPr="00F013E1">
              <w:rPr>
                <w:bCs/>
                <w:sz w:val="16"/>
                <w:szCs w:val="16"/>
              </w:rPr>
              <w:t xml:space="preserve">C 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526" w:rsidRPr="00F013E1" w:rsidRDefault="00C122F3" w:rsidP="00314512">
            <w:pPr>
              <w:spacing w:after="0"/>
              <w:rPr>
                <w:bCs/>
                <w:sz w:val="16"/>
                <w:szCs w:val="16"/>
              </w:rPr>
            </w:pPr>
            <w:r w:rsidRPr="00F013E1">
              <w:rPr>
                <w:bCs/>
                <w:sz w:val="16"/>
                <w:szCs w:val="16"/>
              </w:rPr>
              <w:t xml:space="preserve">Complementary strand for TAT2 (used in </w:t>
            </w:r>
            <w:proofErr w:type="spellStart"/>
            <w:r w:rsidRPr="00F013E1">
              <w:rPr>
                <w:bCs/>
                <w:sz w:val="16"/>
                <w:szCs w:val="16"/>
              </w:rPr>
              <w:t>PicoGreen</w:t>
            </w:r>
            <w:proofErr w:type="spellEnd"/>
            <w:r w:rsidRPr="00F013E1">
              <w:rPr>
                <w:bCs/>
                <w:sz w:val="16"/>
                <w:szCs w:val="16"/>
              </w:rPr>
              <w:t xml:space="preserve"> Calibration) </w:t>
            </w:r>
          </w:p>
        </w:tc>
      </w:tr>
      <w:tr w:rsidR="00F013E1" w:rsidRPr="00C122F3" w:rsidTr="00F013E1">
        <w:trPr>
          <w:trHeight w:val="585"/>
        </w:trPr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526" w:rsidRPr="00F013E1" w:rsidRDefault="00C122F3" w:rsidP="00314512">
            <w:pPr>
              <w:spacing w:after="0"/>
              <w:rPr>
                <w:bCs/>
                <w:sz w:val="16"/>
                <w:szCs w:val="16"/>
              </w:rPr>
            </w:pPr>
            <w:r w:rsidRPr="00F013E1">
              <w:rPr>
                <w:bCs/>
                <w:sz w:val="16"/>
                <w:szCs w:val="16"/>
              </w:rPr>
              <w:t xml:space="preserve">TAT1 </w:t>
            </w:r>
            <w:r w:rsidR="00F013E1">
              <w:rPr>
                <w:bCs/>
                <w:sz w:val="16"/>
                <w:szCs w:val="16"/>
              </w:rPr>
              <w:t xml:space="preserve"> (17 bases)</w:t>
            </w:r>
          </w:p>
        </w:tc>
        <w:tc>
          <w:tcPr>
            <w:tcW w:w="4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526" w:rsidRPr="00F013E1" w:rsidRDefault="00C122F3" w:rsidP="00314512">
            <w:pPr>
              <w:spacing w:after="0"/>
              <w:rPr>
                <w:bCs/>
                <w:sz w:val="16"/>
                <w:szCs w:val="16"/>
              </w:rPr>
            </w:pPr>
            <w:r w:rsidRPr="00F013E1">
              <w:rPr>
                <w:bCs/>
                <w:sz w:val="16"/>
                <w:szCs w:val="16"/>
              </w:rPr>
              <w:t xml:space="preserve">5’-GCT CGC GCC </w:t>
            </w:r>
            <w:proofErr w:type="spellStart"/>
            <w:r w:rsidRPr="00F013E1">
              <w:rPr>
                <w:bCs/>
                <w:sz w:val="16"/>
                <w:szCs w:val="16"/>
              </w:rPr>
              <w:t>GCC</w:t>
            </w:r>
            <w:proofErr w:type="spellEnd"/>
            <w:r w:rsidRPr="00F013E1">
              <w:rPr>
                <w:bCs/>
                <w:sz w:val="16"/>
                <w:szCs w:val="16"/>
              </w:rPr>
              <w:t xml:space="preserve"> GAC GG-3’ 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526" w:rsidRPr="00F013E1" w:rsidRDefault="00C122F3" w:rsidP="00314512">
            <w:pPr>
              <w:spacing w:after="0"/>
              <w:rPr>
                <w:bCs/>
                <w:sz w:val="16"/>
                <w:szCs w:val="16"/>
              </w:rPr>
            </w:pPr>
            <w:r w:rsidRPr="00F013E1">
              <w:rPr>
                <w:bCs/>
                <w:sz w:val="16"/>
                <w:szCs w:val="16"/>
              </w:rPr>
              <w:t xml:space="preserve">88 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526" w:rsidRPr="00F013E1" w:rsidRDefault="00C122F3" w:rsidP="00314512">
            <w:pPr>
              <w:spacing w:after="0"/>
              <w:rPr>
                <w:bCs/>
                <w:sz w:val="16"/>
                <w:szCs w:val="16"/>
              </w:rPr>
            </w:pPr>
            <w:r w:rsidRPr="00F013E1">
              <w:rPr>
                <w:bCs/>
                <w:sz w:val="16"/>
                <w:szCs w:val="16"/>
              </w:rPr>
              <w:t>80</w:t>
            </w:r>
            <w:r w:rsidRPr="00F013E1">
              <w:rPr>
                <w:bCs/>
                <w:sz w:val="16"/>
                <w:szCs w:val="16"/>
                <w:vertAlign w:val="superscript"/>
              </w:rPr>
              <w:t>o</w:t>
            </w:r>
            <w:r w:rsidRPr="00F013E1">
              <w:rPr>
                <w:bCs/>
                <w:sz w:val="16"/>
                <w:szCs w:val="16"/>
              </w:rPr>
              <w:t xml:space="preserve">C 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526" w:rsidRPr="00F013E1" w:rsidRDefault="00C122F3" w:rsidP="00314512">
            <w:pPr>
              <w:spacing w:after="0"/>
              <w:rPr>
                <w:bCs/>
                <w:sz w:val="16"/>
                <w:szCs w:val="16"/>
              </w:rPr>
            </w:pPr>
            <w:r w:rsidRPr="00F013E1">
              <w:rPr>
                <w:bCs/>
                <w:sz w:val="16"/>
                <w:szCs w:val="16"/>
              </w:rPr>
              <w:t xml:space="preserve">Primer for TAT2 </w:t>
            </w:r>
          </w:p>
        </w:tc>
      </w:tr>
    </w:tbl>
    <w:p w:rsidR="00C122F3" w:rsidRDefault="00C122F3">
      <w:pPr>
        <w:rPr>
          <w:b/>
          <w:bCs/>
        </w:rPr>
      </w:pPr>
      <w:r>
        <w:rPr>
          <w:b/>
          <w:bCs/>
        </w:rPr>
        <w:br w:type="page"/>
      </w:r>
    </w:p>
    <w:p w:rsidR="00C122F3" w:rsidRPr="00C122F3" w:rsidRDefault="00C122F3" w:rsidP="00C122F3">
      <w:pPr>
        <w:jc w:val="both"/>
        <w:rPr>
          <w:b/>
          <w:bCs/>
        </w:rPr>
      </w:pPr>
      <w:r w:rsidRPr="00C122F3">
        <w:rPr>
          <w:b/>
          <w:bCs/>
        </w:rPr>
        <w:lastRenderedPageBreak/>
        <w:t>Method:</w:t>
      </w:r>
    </w:p>
    <w:p w:rsidR="00226526" w:rsidRPr="00C122F3" w:rsidRDefault="00516D19" w:rsidP="00C122F3">
      <w:pPr>
        <w:numPr>
          <w:ilvl w:val="0"/>
          <w:numId w:val="11"/>
        </w:numPr>
        <w:jc w:val="both"/>
        <w:rPr>
          <w:bCs/>
        </w:rPr>
      </w:pPr>
      <w:r w:rsidRPr="00C122F3">
        <w:rPr>
          <w:b/>
          <w:bCs/>
        </w:rPr>
        <w:t xml:space="preserve">Preparation of </w:t>
      </w:r>
      <w:r w:rsidR="0031033B" w:rsidRPr="00C122F3">
        <w:rPr>
          <w:b/>
          <w:bCs/>
        </w:rPr>
        <w:t xml:space="preserve">Template-Primer Mix (see Table </w:t>
      </w:r>
      <w:r w:rsidR="00314512">
        <w:rPr>
          <w:b/>
          <w:bCs/>
        </w:rPr>
        <w:t>2</w:t>
      </w:r>
      <w:r w:rsidRPr="00C122F3">
        <w:rPr>
          <w:b/>
          <w:bCs/>
        </w:rPr>
        <w:t xml:space="preserve"> for details) :</w:t>
      </w:r>
    </w:p>
    <w:tbl>
      <w:tblPr>
        <w:tblpPr w:leftFromText="180" w:rightFromText="180" w:vertAnchor="text" w:horzAnchor="page" w:tblpX="2767" w:tblpY="93"/>
        <w:tblW w:w="4176" w:type="dxa"/>
        <w:tblCellMar>
          <w:left w:w="0" w:type="dxa"/>
          <w:right w:w="0" w:type="dxa"/>
        </w:tblCellMar>
        <w:tblLook w:val="04A0"/>
      </w:tblPr>
      <w:tblGrid>
        <w:gridCol w:w="1152"/>
        <w:gridCol w:w="1872"/>
        <w:gridCol w:w="1152"/>
      </w:tblGrid>
      <w:tr w:rsidR="0031033B" w:rsidRPr="009451FB" w:rsidTr="00314512">
        <w:trPr>
          <w:trHeight w:val="144"/>
        </w:trPr>
        <w:tc>
          <w:tcPr>
            <w:tcW w:w="4176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9451FB" w:rsidRDefault="0031033B" w:rsidP="00314512">
            <w:pPr>
              <w:spacing w:after="0"/>
              <w:jc w:val="center"/>
              <w:rPr>
                <w:color w:val="FFFFFF" w:themeColor="background1"/>
                <w:sz w:val="16"/>
              </w:rPr>
            </w:pPr>
            <w:r>
              <w:rPr>
                <w:b/>
                <w:bCs/>
                <w:color w:val="FFFFFF" w:themeColor="background1"/>
                <w:sz w:val="16"/>
              </w:rPr>
              <w:t xml:space="preserve">Table </w:t>
            </w:r>
            <w:r w:rsidR="00314512">
              <w:rPr>
                <w:b/>
                <w:bCs/>
                <w:color w:val="FFFFFF" w:themeColor="background1"/>
                <w:sz w:val="16"/>
              </w:rPr>
              <w:t>2</w:t>
            </w:r>
            <w:r w:rsidRPr="009451FB">
              <w:rPr>
                <w:b/>
                <w:bCs/>
                <w:color w:val="FFFFFF" w:themeColor="background1"/>
                <w:sz w:val="16"/>
              </w:rPr>
              <w:t>: Composition of the Template-Primer mix</w:t>
            </w:r>
          </w:p>
        </w:tc>
      </w:tr>
      <w:tr w:rsidR="0031033B" w:rsidRPr="009451FB" w:rsidTr="00314512">
        <w:trPr>
          <w:trHeight w:val="288"/>
        </w:trPr>
        <w:tc>
          <w:tcPr>
            <w:tcW w:w="11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9451FB" w:rsidRDefault="0031033B" w:rsidP="00314512">
            <w:pPr>
              <w:spacing w:after="0"/>
              <w:rPr>
                <w:sz w:val="16"/>
              </w:rPr>
            </w:pPr>
            <w:r w:rsidRPr="009451FB">
              <w:rPr>
                <w:sz w:val="16"/>
              </w:rPr>
              <w:t xml:space="preserve">Initial </w:t>
            </w:r>
            <w:proofErr w:type="spellStart"/>
            <w:r w:rsidRPr="009451FB">
              <w:rPr>
                <w:sz w:val="16"/>
              </w:rPr>
              <w:t>Conc</w:t>
            </w:r>
            <w:proofErr w:type="spellEnd"/>
          </w:p>
        </w:tc>
        <w:tc>
          <w:tcPr>
            <w:tcW w:w="18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9451FB" w:rsidRDefault="0031033B" w:rsidP="00314512">
            <w:pPr>
              <w:spacing w:after="0"/>
              <w:jc w:val="center"/>
              <w:rPr>
                <w:sz w:val="16"/>
              </w:rPr>
            </w:pPr>
            <w:r w:rsidRPr="009451FB">
              <w:rPr>
                <w:sz w:val="16"/>
              </w:rPr>
              <w:t>Reaction Component</w:t>
            </w:r>
          </w:p>
        </w:tc>
        <w:tc>
          <w:tcPr>
            <w:tcW w:w="11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9451FB" w:rsidRDefault="0031033B" w:rsidP="00314512">
            <w:pPr>
              <w:spacing w:after="0"/>
              <w:jc w:val="center"/>
              <w:rPr>
                <w:sz w:val="16"/>
              </w:rPr>
            </w:pPr>
            <w:r w:rsidRPr="009451FB">
              <w:rPr>
                <w:sz w:val="16"/>
              </w:rPr>
              <w:t xml:space="preserve">Final </w:t>
            </w:r>
            <w:proofErr w:type="spellStart"/>
            <w:r w:rsidRPr="009451FB">
              <w:rPr>
                <w:sz w:val="16"/>
              </w:rPr>
              <w:t>Conc</w:t>
            </w:r>
            <w:proofErr w:type="spellEnd"/>
          </w:p>
        </w:tc>
      </w:tr>
      <w:tr w:rsidR="0031033B" w:rsidRPr="009451FB" w:rsidTr="00314512">
        <w:trPr>
          <w:trHeight w:val="288"/>
        </w:trPr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9451FB" w:rsidRDefault="0031033B" w:rsidP="00314512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9451FB" w:rsidRDefault="0031033B" w:rsidP="00314512">
            <w:pPr>
              <w:spacing w:after="0"/>
              <w:jc w:val="both"/>
              <w:rPr>
                <w:sz w:val="16"/>
              </w:rPr>
            </w:pPr>
            <w:r w:rsidRPr="009451FB">
              <w:rPr>
                <w:sz w:val="16"/>
              </w:rPr>
              <w:t>Template (TAT2)</w:t>
            </w: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9451FB" w:rsidRDefault="0031033B" w:rsidP="0031451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20nM</w:t>
            </w:r>
          </w:p>
        </w:tc>
      </w:tr>
      <w:tr w:rsidR="0031033B" w:rsidRPr="009451FB" w:rsidTr="00314512">
        <w:trPr>
          <w:trHeight w:val="288"/>
        </w:trPr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9451FB" w:rsidRDefault="0031033B" w:rsidP="00314512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9451FB" w:rsidRDefault="0031033B" w:rsidP="00314512">
            <w:pPr>
              <w:spacing w:after="0"/>
              <w:jc w:val="both"/>
              <w:rPr>
                <w:sz w:val="16"/>
              </w:rPr>
            </w:pPr>
            <w:r w:rsidRPr="009451FB">
              <w:rPr>
                <w:sz w:val="16"/>
              </w:rPr>
              <w:t>Primer (TAP1)</w:t>
            </w: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9451FB" w:rsidRDefault="0031033B" w:rsidP="0031451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140nM</w:t>
            </w:r>
          </w:p>
        </w:tc>
      </w:tr>
      <w:tr w:rsidR="0031033B" w:rsidRPr="009451FB" w:rsidTr="00314512">
        <w:trPr>
          <w:trHeight w:val="288"/>
        </w:trPr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9451FB" w:rsidRDefault="0031033B" w:rsidP="00314512">
            <w:pPr>
              <w:spacing w:after="0"/>
              <w:jc w:val="both"/>
              <w:rPr>
                <w:sz w:val="16"/>
              </w:rPr>
            </w:pPr>
            <w:r w:rsidRPr="009451FB">
              <w:rPr>
                <w:sz w:val="16"/>
              </w:rPr>
              <w:t>10X</w:t>
            </w:r>
          </w:p>
        </w:tc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9451FB" w:rsidRDefault="0031033B" w:rsidP="00314512">
            <w:pPr>
              <w:spacing w:after="0"/>
              <w:jc w:val="both"/>
              <w:rPr>
                <w:sz w:val="16"/>
              </w:rPr>
            </w:pPr>
            <w:proofErr w:type="spellStart"/>
            <w:r w:rsidRPr="009451FB">
              <w:rPr>
                <w:sz w:val="16"/>
              </w:rPr>
              <w:t>Taq</w:t>
            </w:r>
            <w:proofErr w:type="spellEnd"/>
            <w:r w:rsidRPr="009451FB">
              <w:rPr>
                <w:sz w:val="16"/>
              </w:rPr>
              <w:t xml:space="preserve"> Polymerase Buffer</w:t>
            </w: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9451FB" w:rsidRDefault="0031033B" w:rsidP="00314512">
            <w:pPr>
              <w:spacing w:after="0"/>
              <w:jc w:val="center"/>
              <w:rPr>
                <w:sz w:val="16"/>
              </w:rPr>
            </w:pPr>
            <w:r w:rsidRPr="009451FB">
              <w:rPr>
                <w:sz w:val="16"/>
              </w:rPr>
              <w:t>1X</w:t>
            </w:r>
          </w:p>
        </w:tc>
      </w:tr>
      <w:tr w:rsidR="0031033B" w:rsidRPr="009451FB" w:rsidTr="00314512">
        <w:trPr>
          <w:trHeight w:val="288"/>
        </w:trPr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9451FB" w:rsidRDefault="0031033B" w:rsidP="00314512">
            <w:pPr>
              <w:spacing w:after="0"/>
              <w:jc w:val="both"/>
              <w:rPr>
                <w:sz w:val="16"/>
              </w:rPr>
            </w:pPr>
            <w:r w:rsidRPr="009451FB">
              <w:rPr>
                <w:sz w:val="16"/>
              </w:rPr>
              <w:t>50mM</w:t>
            </w:r>
          </w:p>
        </w:tc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9451FB" w:rsidRDefault="0031033B" w:rsidP="00314512">
            <w:pPr>
              <w:spacing w:after="0"/>
              <w:jc w:val="both"/>
              <w:rPr>
                <w:sz w:val="16"/>
              </w:rPr>
            </w:pPr>
            <w:r w:rsidRPr="009451FB">
              <w:rPr>
                <w:sz w:val="16"/>
              </w:rPr>
              <w:t>MgCl</w:t>
            </w:r>
            <w:r w:rsidRPr="009451FB">
              <w:rPr>
                <w:sz w:val="16"/>
                <w:vertAlign w:val="subscript"/>
              </w:rPr>
              <w:t>2</w:t>
            </w: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9451FB" w:rsidRDefault="0031033B" w:rsidP="00314512">
            <w:pPr>
              <w:spacing w:after="0"/>
              <w:jc w:val="center"/>
              <w:rPr>
                <w:sz w:val="16"/>
              </w:rPr>
            </w:pPr>
            <w:r w:rsidRPr="009451FB">
              <w:rPr>
                <w:sz w:val="16"/>
              </w:rPr>
              <w:t>2mM</w:t>
            </w:r>
          </w:p>
        </w:tc>
      </w:tr>
    </w:tbl>
    <w:p w:rsidR="0031033B" w:rsidRDefault="0031033B" w:rsidP="0031033B">
      <w:pPr>
        <w:ind w:left="720"/>
        <w:jc w:val="both"/>
      </w:pPr>
    </w:p>
    <w:p w:rsidR="0031033B" w:rsidRDefault="0031033B" w:rsidP="009451FB">
      <w:pPr>
        <w:jc w:val="both"/>
      </w:pPr>
    </w:p>
    <w:p w:rsidR="0031033B" w:rsidRDefault="0031033B" w:rsidP="009451FB">
      <w:pPr>
        <w:jc w:val="both"/>
      </w:pPr>
    </w:p>
    <w:p w:rsidR="0031033B" w:rsidRDefault="0031033B" w:rsidP="009451FB">
      <w:pPr>
        <w:jc w:val="both"/>
      </w:pPr>
    </w:p>
    <w:p w:rsidR="0031033B" w:rsidRDefault="0031033B" w:rsidP="009451FB">
      <w:pPr>
        <w:jc w:val="both"/>
      </w:pPr>
    </w:p>
    <w:p w:rsidR="0031033B" w:rsidRDefault="0031033B" w:rsidP="009451FB">
      <w:pPr>
        <w:jc w:val="both"/>
      </w:pPr>
    </w:p>
    <w:p w:rsidR="0031033B" w:rsidRDefault="0031033B" w:rsidP="009451FB">
      <w:pPr>
        <w:pStyle w:val="ListParagraph"/>
        <w:numPr>
          <w:ilvl w:val="0"/>
          <w:numId w:val="6"/>
        </w:numPr>
        <w:jc w:val="both"/>
      </w:pPr>
      <w:r>
        <w:t>T</w:t>
      </w:r>
      <w:r w:rsidR="009451FB" w:rsidRPr="009451FB">
        <w:t>he single st</w:t>
      </w:r>
      <w:r w:rsidR="009451FB">
        <w:t>r</w:t>
      </w:r>
      <w:r w:rsidR="009451FB" w:rsidRPr="009451FB">
        <w:t xml:space="preserve">anded 80-mer template, TAT2 and it 17-mer primer TAP1 </w:t>
      </w:r>
      <w:r w:rsidR="009451FB">
        <w:t>are</w:t>
      </w:r>
      <w:r w:rsidR="00073582">
        <w:t xml:space="preserve"> mixed such that the primer i</w:t>
      </w:r>
      <w:r w:rsidR="009451FB" w:rsidRPr="009451FB">
        <w:t>s present in a 7 molar excess</w:t>
      </w:r>
      <w:r>
        <w:t xml:space="preserve"> (this is the molar ratio used in the previous study)</w:t>
      </w:r>
      <w:r w:rsidR="009451FB" w:rsidRPr="009451FB">
        <w:t xml:space="preserve"> in 1X </w:t>
      </w:r>
      <w:proofErr w:type="spellStart"/>
      <w:r w:rsidR="009451FB" w:rsidRPr="0031033B">
        <w:rPr>
          <w:i/>
          <w:iCs/>
        </w:rPr>
        <w:t>Taq</w:t>
      </w:r>
      <w:proofErr w:type="spellEnd"/>
      <w:r w:rsidR="009451FB" w:rsidRPr="009451FB">
        <w:t xml:space="preserve"> </w:t>
      </w:r>
      <w:r w:rsidR="0075196D">
        <w:t xml:space="preserve">reaction </w:t>
      </w:r>
      <w:r w:rsidR="009451FB" w:rsidRPr="009451FB">
        <w:t xml:space="preserve">buffer (20 </w:t>
      </w:r>
      <w:proofErr w:type="spellStart"/>
      <w:r w:rsidR="009451FB" w:rsidRPr="009451FB">
        <w:t>mM</w:t>
      </w:r>
      <w:proofErr w:type="spellEnd"/>
      <w:r w:rsidR="009451FB" w:rsidRPr="009451FB">
        <w:t xml:space="preserve"> </w:t>
      </w:r>
      <w:proofErr w:type="spellStart"/>
      <w:r w:rsidR="009451FB" w:rsidRPr="009451FB">
        <w:t>Tris-HCl</w:t>
      </w:r>
      <w:proofErr w:type="spellEnd"/>
      <w:r w:rsidR="009451FB" w:rsidRPr="009451FB">
        <w:t xml:space="preserve">, 50 </w:t>
      </w:r>
      <w:proofErr w:type="spellStart"/>
      <w:r w:rsidR="009451FB" w:rsidRPr="009451FB">
        <w:t>mM</w:t>
      </w:r>
      <w:proofErr w:type="spellEnd"/>
      <w:r w:rsidR="009451FB" w:rsidRPr="009451FB">
        <w:t xml:space="preserve"> </w:t>
      </w:r>
      <w:proofErr w:type="spellStart"/>
      <w:r w:rsidR="009451FB" w:rsidRPr="009451FB">
        <w:t>KCl</w:t>
      </w:r>
      <w:proofErr w:type="spellEnd"/>
      <w:r w:rsidR="009451FB" w:rsidRPr="009451FB">
        <w:t>) containing 2mM MgCl</w:t>
      </w:r>
      <w:r w:rsidR="009451FB" w:rsidRPr="0031033B">
        <w:rPr>
          <w:vertAlign w:val="subscript"/>
        </w:rPr>
        <w:t>2</w:t>
      </w:r>
      <w:r w:rsidR="009451FB" w:rsidRPr="009451FB">
        <w:t xml:space="preserve">. </w:t>
      </w:r>
    </w:p>
    <w:p w:rsidR="009451FB" w:rsidRPr="009451FB" w:rsidRDefault="009451FB" w:rsidP="009451FB">
      <w:pPr>
        <w:pStyle w:val="ListParagraph"/>
        <w:numPr>
          <w:ilvl w:val="0"/>
          <w:numId w:val="6"/>
        </w:numPr>
        <w:jc w:val="both"/>
      </w:pPr>
      <w:r w:rsidRPr="009451FB">
        <w:t xml:space="preserve">The holding and cooling steps for annealing </w:t>
      </w:r>
      <w:r w:rsidR="00073582">
        <w:t>are as follows</w:t>
      </w:r>
      <w:r w:rsidR="0031033B">
        <w:t xml:space="preserve"> (as used in the previous study)</w:t>
      </w:r>
      <w:r w:rsidR="00073582">
        <w:t>: hold at 9</w:t>
      </w:r>
      <w:r w:rsidRPr="009451FB">
        <w:t>5</w:t>
      </w:r>
      <w:r w:rsidRPr="0031033B">
        <w:rPr>
          <w:vertAlign w:val="superscript"/>
        </w:rPr>
        <w:t>o</w:t>
      </w:r>
      <w:r w:rsidR="00073582">
        <w:t>C for 1.5 minute, cool to 7</w:t>
      </w:r>
      <w:r w:rsidRPr="009451FB">
        <w:t>5</w:t>
      </w:r>
      <w:r w:rsidRPr="0031033B">
        <w:rPr>
          <w:vertAlign w:val="superscript"/>
        </w:rPr>
        <w:t>o</w:t>
      </w:r>
      <w:r w:rsidR="00073582">
        <w:t>C over 30 minutes, hold at 7</w:t>
      </w:r>
      <w:r w:rsidRPr="009451FB">
        <w:t>5</w:t>
      </w:r>
      <w:r w:rsidRPr="0031033B">
        <w:rPr>
          <w:vertAlign w:val="superscript"/>
        </w:rPr>
        <w:t>o</w:t>
      </w:r>
      <w:r w:rsidR="00073582">
        <w:t>C for 5 minutes, cool to 7</w:t>
      </w:r>
      <w:r w:rsidRPr="009451FB">
        <w:t>0</w:t>
      </w:r>
      <w:r w:rsidRPr="0031033B">
        <w:rPr>
          <w:vertAlign w:val="superscript"/>
        </w:rPr>
        <w:t>o</w:t>
      </w:r>
      <w:r w:rsidR="00073582">
        <w:t>C over 9 minutes, hold at 7</w:t>
      </w:r>
      <w:r w:rsidRPr="009451FB">
        <w:t>0</w:t>
      </w:r>
      <w:r w:rsidRPr="0031033B">
        <w:rPr>
          <w:vertAlign w:val="superscript"/>
        </w:rPr>
        <w:t>o</w:t>
      </w:r>
      <w:r w:rsidRPr="009451FB">
        <w:t>C for 5 minutes, cool to 45</w:t>
      </w:r>
      <w:r w:rsidRPr="0031033B">
        <w:rPr>
          <w:vertAlign w:val="superscript"/>
        </w:rPr>
        <w:t>o</w:t>
      </w:r>
      <w:r w:rsidR="00073582">
        <w:t>C over 4</w:t>
      </w:r>
      <w:r w:rsidRPr="009451FB">
        <w:t xml:space="preserve">5 minutes and then to room temperature on the bench. </w:t>
      </w:r>
      <w:r w:rsidR="0031033B">
        <w:t xml:space="preserve"> (The annealed primer-template complex mix is stored at room temperature for the duration of the assay for up to 24hrs</w:t>
      </w:r>
      <w:r w:rsidR="00314512">
        <w:t>. It is neither chilled nor frozen</w:t>
      </w:r>
      <w:r w:rsidR="004C1F7C">
        <w:t>)</w:t>
      </w:r>
      <w:r w:rsidR="0031033B">
        <w:t xml:space="preserve">.  </w:t>
      </w:r>
    </w:p>
    <w:p w:rsidR="00226526" w:rsidRDefault="00516D19" w:rsidP="009451FB">
      <w:pPr>
        <w:numPr>
          <w:ilvl w:val="0"/>
          <w:numId w:val="2"/>
        </w:numPr>
        <w:jc w:val="both"/>
      </w:pPr>
      <w:r w:rsidRPr="009451FB">
        <w:rPr>
          <w:b/>
          <w:bCs/>
        </w:rPr>
        <w:t>Set</w:t>
      </w:r>
      <w:r w:rsidR="003D71E6">
        <w:rPr>
          <w:b/>
          <w:bCs/>
        </w:rPr>
        <w:t xml:space="preserve"> up of the Reaction (see Table </w:t>
      </w:r>
      <w:r w:rsidR="00314512">
        <w:rPr>
          <w:b/>
          <w:bCs/>
        </w:rPr>
        <w:t>3</w:t>
      </w:r>
      <w:r w:rsidR="003D71E6">
        <w:rPr>
          <w:b/>
          <w:bCs/>
        </w:rPr>
        <w:t xml:space="preserve">  </w:t>
      </w:r>
      <w:r w:rsidRPr="009451FB">
        <w:rPr>
          <w:b/>
          <w:bCs/>
        </w:rPr>
        <w:t>for details)</w:t>
      </w:r>
      <w:r w:rsidRPr="009451FB">
        <w:t xml:space="preserve">: </w:t>
      </w:r>
    </w:p>
    <w:tbl>
      <w:tblPr>
        <w:tblW w:w="7524" w:type="dxa"/>
        <w:tblInd w:w="922" w:type="dxa"/>
        <w:tblCellMar>
          <w:left w:w="0" w:type="dxa"/>
          <w:right w:w="0" w:type="dxa"/>
        </w:tblCellMar>
        <w:tblLook w:val="04A0"/>
      </w:tblPr>
      <w:tblGrid>
        <w:gridCol w:w="1944"/>
        <w:gridCol w:w="5580"/>
      </w:tblGrid>
      <w:tr w:rsidR="0031033B" w:rsidRPr="0031033B" w:rsidTr="0031033B">
        <w:trPr>
          <w:trHeight w:val="20"/>
        </w:trPr>
        <w:tc>
          <w:tcPr>
            <w:tcW w:w="752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526" w:rsidRPr="0031033B" w:rsidRDefault="00314512" w:rsidP="00314512">
            <w:pPr>
              <w:spacing w:after="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Table 3</w:t>
            </w:r>
            <w:r w:rsidR="0031033B" w:rsidRPr="0031033B">
              <w:rPr>
                <w:b/>
                <w:bCs/>
                <w:color w:val="FFFFFF" w:themeColor="background1"/>
                <w:sz w:val="16"/>
                <w:szCs w:val="16"/>
              </w:rPr>
              <w:t>: Assay Variables</w:t>
            </w:r>
          </w:p>
        </w:tc>
      </w:tr>
      <w:tr w:rsidR="0031033B" w:rsidRPr="0031033B" w:rsidTr="00314512">
        <w:trPr>
          <w:trHeight w:val="288"/>
        </w:trPr>
        <w:tc>
          <w:tcPr>
            <w:tcW w:w="19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6526" w:rsidRPr="0031033B" w:rsidRDefault="0031033B" w:rsidP="00314512">
            <w:pPr>
              <w:spacing w:after="0"/>
              <w:jc w:val="both"/>
              <w:rPr>
                <w:sz w:val="16"/>
                <w:szCs w:val="16"/>
              </w:rPr>
            </w:pPr>
            <w:r w:rsidRPr="0031033B">
              <w:rPr>
                <w:sz w:val="16"/>
                <w:szCs w:val="16"/>
              </w:rPr>
              <w:t xml:space="preserve">Temperature </w:t>
            </w:r>
          </w:p>
        </w:tc>
        <w:tc>
          <w:tcPr>
            <w:tcW w:w="5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6526" w:rsidRPr="0031033B" w:rsidRDefault="0031033B" w:rsidP="00314512">
            <w:pPr>
              <w:spacing w:after="0"/>
              <w:jc w:val="both"/>
              <w:rPr>
                <w:sz w:val="16"/>
                <w:szCs w:val="16"/>
              </w:rPr>
            </w:pPr>
            <w:r w:rsidRPr="0031033B">
              <w:rPr>
                <w:sz w:val="16"/>
                <w:szCs w:val="16"/>
              </w:rPr>
              <w:t>70</w:t>
            </w:r>
            <w:r w:rsidRPr="0031033B">
              <w:rPr>
                <w:sz w:val="16"/>
                <w:szCs w:val="16"/>
                <w:vertAlign w:val="superscript"/>
              </w:rPr>
              <w:t>o</w:t>
            </w:r>
            <w:r w:rsidRPr="0031033B">
              <w:rPr>
                <w:sz w:val="16"/>
                <w:szCs w:val="16"/>
              </w:rPr>
              <w:t xml:space="preserve">C </w:t>
            </w:r>
            <w:r w:rsidR="004C1F7C">
              <w:rPr>
                <w:sz w:val="16"/>
                <w:szCs w:val="16"/>
              </w:rPr>
              <w:t>(in the initial trial)</w:t>
            </w:r>
          </w:p>
        </w:tc>
      </w:tr>
      <w:tr w:rsidR="0031033B" w:rsidRPr="0031033B" w:rsidTr="00314512">
        <w:trPr>
          <w:trHeight w:val="288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31033B" w:rsidRDefault="0031033B" w:rsidP="00314512">
            <w:pPr>
              <w:spacing w:after="0"/>
              <w:jc w:val="both"/>
              <w:rPr>
                <w:sz w:val="16"/>
                <w:szCs w:val="16"/>
              </w:rPr>
            </w:pPr>
            <w:r w:rsidRPr="0031033B">
              <w:rPr>
                <w:sz w:val="16"/>
                <w:szCs w:val="16"/>
              </w:rPr>
              <w:t xml:space="preserve">Time points </w:t>
            </w:r>
          </w:p>
        </w:tc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31033B" w:rsidRDefault="0031033B" w:rsidP="00314512">
            <w:pPr>
              <w:spacing w:after="0"/>
              <w:jc w:val="both"/>
              <w:rPr>
                <w:sz w:val="16"/>
                <w:szCs w:val="16"/>
              </w:rPr>
            </w:pPr>
            <w:r w:rsidRPr="0031033B">
              <w:rPr>
                <w:sz w:val="16"/>
                <w:szCs w:val="16"/>
              </w:rPr>
              <w:t xml:space="preserve">10secs, 20secs, 30secs, 40secs, 50secs, 1min, 1.5mins, 2mins, 5mins, 10mins </w:t>
            </w:r>
          </w:p>
        </w:tc>
      </w:tr>
      <w:tr w:rsidR="0031033B" w:rsidRPr="0031033B" w:rsidTr="00314512">
        <w:trPr>
          <w:trHeight w:val="288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31033B" w:rsidRDefault="0031033B" w:rsidP="00314512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Enzyme Concentration</w:t>
            </w:r>
          </w:p>
        </w:tc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31033B" w:rsidRDefault="0031033B" w:rsidP="00314512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0.02nM</w:t>
            </w:r>
            <w:r w:rsidR="004C1F7C">
              <w:rPr>
                <w:sz w:val="16"/>
                <w:szCs w:val="16"/>
              </w:rPr>
              <w:t xml:space="preserve"> </w:t>
            </w:r>
            <w:proofErr w:type="spellStart"/>
            <w:r w:rsidR="004C1F7C">
              <w:rPr>
                <w:sz w:val="16"/>
                <w:szCs w:val="16"/>
              </w:rPr>
              <w:t>vs</w:t>
            </w:r>
            <w:proofErr w:type="spellEnd"/>
            <w:r w:rsidR="004C1F7C">
              <w:rPr>
                <w:sz w:val="16"/>
                <w:szCs w:val="16"/>
              </w:rPr>
              <w:t xml:space="preserve"> 0.36nM</w:t>
            </w:r>
          </w:p>
        </w:tc>
      </w:tr>
      <w:tr w:rsidR="0031033B" w:rsidRPr="0031033B" w:rsidTr="00314512">
        <w:trPr>
          <w:trHeight w:val="288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31033B" w:rsidRDefault="0031033B" w:rsidP="00314512">
            <w:pPr>
              <w:spacing w:after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dNTP</w:t>
            </w:r>
            <w:proofErr w:type="spellEnd"/>
            <w:r>
              <w:rPr>
                <w:sz w:val="16"/>
                <w:szCs w:val="16"/>
              </w:rPr>
              <w:t xml:space="preserve"> Concentration</w:t>
            </w:r>
          </w:p>
        </w:tc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31033B" w:rsidRDefault="0031033B" w:rsidP="00314512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200uM</w:t>
            </w:r>
            <w:r w:rsidR="004C1F7C">
              <w:rPr>
                <w:sz w:val="16"/>
                <w:szCs w:val="16"/>
              </w:rPr>
              <w:t xml:space="preserve"> (for the initial trial)</w:t>
            </w:r>
          </w:p>
        </w:tc>
      </w:tr>
      <w:tr w:rsidR="0031033B" w:rsidRPr="0031033B" w:rsidTr="00314512">
        <w:trPr>
          <w:trHeight w:val="288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31033B" w:rsidRDefault="0031033B" w:rsidP="00314512">
            <w:pPr>
              <w:spacing w:after="0"/>
              <w:jc w:val="both"/>
              <w:rPr>
                <w:sz w:val="16"/>
                <w:szCs w:val="16"/>
              </w:rPr>
            </w:pPr>
            <w:r w:rsidRPr="0031033B">
              <w:rPr>
                <w:sz w:val="16"/>
                <w:szCs w:val="16"/>
              </w:rPr>
              <w:t xml:space="preserve">Replicates </w:t>
            </w:r>
          </w:p>
        </w:tc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033B" w:rsidRPr="003D71E6" w:rsidRDefault="0031033B" w:rsidP="00314512">
            <w:pPr>
              <w:pStyle w:val="ListParagraph"/>
              <w:numPr>
                <w:ilvl w:val="0"/>
                <w:numId w:val="8"/>
              </w:numPr>
              <w:spacing w:after="0"/>
              <w:ind w:left="14" w:firstLine="0"/>
              <w:jc w:val="both"/>
              <w:rPr>
                <w:sz w:val="16"/>
                <w:szCs w:val="16"/>
              </w:rPr>
            </w:pPr>
          </w:p>
        </w:tc>
      </w:tr>
      <w:tr w:rsidR="003D71E6" w:rsidRPr="0031033B" w:rsidTr="00314512">
        <w:trPr>
          <w:trHeight w:val="288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1E6" w:rsidRPr="0031033B" w:rsidRDefault="003D71E6" w:rsidP="00314512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Reaction Volume</w:t>
            </w:r>
          </w:p>
        </w:tc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1E6" w:rsidRPr="003D71E6" w:rsidRDefault="003D71E6" w:rsidP="00314512">
            <w:pPr>
              <w:pStyle w:val="ListParagraph"/>
              <w:spacing w:after="0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20ul</w:t>
            </w:r>
          </w:p>
        </w:tc>
      </w:tr>
    </w:tbl>
    <w:p w:rsidR="0031033B" w:rsidRPr="009451FB" w:rsidRDefault="0031033B" w:rsidP="0031033B">
      <w:pPr>
        <w:jc w:val="both"/>
      </w:pPr>
    </w:p>
    <w:p w:rsidR="00871E0C" w:rsidRDefault="00871E0C" w:rsidP="003D71E6">
      <w:pPr>
        <w:pStyle w:val="ListParagraph"/>
        <w:numPr>
          <w:ilvl w:val="0"/>
          <w:numId w:val="7"/>
        </w:numPr>
        <w:ind w:left="720"/>
        <w:jc w:val="both"/>
      </w:pPr>
      <w:r>
        <w:t>In the initial trial of the new protocol, one complete time course at 70</w:t>
      </w:r>
      <w:r w:rsidRPr="00871E0C">
        <w:rPr>
          <w:vertAlign w:val="superscript"/>
        </w:rPr>
        <w:t>o</w:t>
      </w:r>
      <w:r>
        <w:t>C will be performed for two enzyme concentration</w:t>
      </w:r>
      <w:r w:rsidR="00314512">
        <w:t>s</w:t>
      </w:r>
      <w:r>
        <w:t xml:space="preserve"> (0.36nM used previously and 0.02nM </w:t>
      </w:r>
      <w:r w:rsidR="00314512">
        <w:t>which</w:t>
      </w:r>
      <w:r>
        <w:t xml:space="preserve"> achieve</w:t>
      </w:r>
      <w:r w:rsidR="00314512">
        <w:t>s</w:t>
      </w:r>
      <w:r>
        <w:t xml:space="preserve"> the template: enzyme ration of 1000). Each time point will have 3 replicates. This implies 33 reactions for each enzyme concentration, a total of 66 reactions. The template-primer mix will be made/ annealed as a single batch for this entire set</w:t>
      </w:r>
      <w:r w:rsidR="007C44D0">
        <w:t xml:space="preserve"> and will be split into two parts, one for each enzyme concentration. Each part will then be processed as follows:</w:t>
      </w:r>
    </w:p>
    <w:p w:rsidR="003D71E6" w:rsidRDefault="009451FB" w:rsidP="003D71E6">
      <w:pPr>
        <w:pStyle w:val="ListParagraph"/>
        <w:numPr>
          <w:ilvl w:val="0"/>
          <w:numId w:val="7"/>
        </w:numPr>
        <w:ind w:left="720"/>
        <w:jc w:val="both"/>
      </w:pPr>
      <w:r w:rsidRPr="009451FB">
        <w:lastRenderedPageBreak/>
        <w:t xml:space="preserve">The template-primer mix </w:t>
      </w:r>
      <w:r w:rsidR="0075196D">
        <w:t xml:space="preserve">is </w:t>
      </w:r>
      <w:r w:rsidRPr="009451FB">
        <w:t>split into 11parts, one for each assay time point</w:t>
      </w:r>
      <w:r w:rsidR="0031033B">
        <w:t xml:space="preserve"> (see table)</w:t>
      </w:r>
      <w:r w:rsidRPr="009451FB">
        <w:t xml:space="preserve"> and one for a no-</w:t>
      </w:r>
      <w:proofErr w:type="spellStart"/>
      <w:r w:rsidRPr="009451FB">
        <w:t>Taq</w:t>
      </w:r>
      <w:proofErr w:type="spellEnd"/>
      <w:r w:rsidRPr="009451FB">
        <w:t xml:space="preserve"> control. </w:t>
      </w:r>
      <w:proofErr w:type="spellStart"/>
      <w:r w:rsidRPr="009451FB">
        <w:t>Taq</w:t>
      </w:r>
      <w:proofErr w:type="spellEnd"/>
      <w:r w:rsidRPr="009451FB">
        <w:t xml:space="preserve"> Polymerase </w:t>
      </w:r>
      <w:r w:rsidR="0075196D">
        <w:t>(appropriately diluted in the dilution buffer</w:t>
      </w:r>
      <w:r w:rsidR="0031033B">
        <w:t xml:space="preserve"> to achieve the final concentration stated in the table in </w:t>
      </w:r>
      <w:r w:rsidR="003D71E6">
        <w:t>each</w:t>
      </w:r>
      <w:r w:rsidR="0031033B">
        <w:t xml:space="preserve"> </w:t>
      </w:r>
      <w:r w:rsidR="003D71E6">
        <w:t xml:space="preserve">20ul </w:t>
      </w:r>
      <w:r w:rsidR="0031033B">
        <w:t>reaction</w:t>
      </w:r>
      <w:r w:rsidR="0075196D">
        <w:t>) is</w:t>
      </w:r>
      <w:r w:rsidRPr="009451FB">
        <w:t xml:space="preserve"> added to the test fractions and water </w:t>
      </w:r>
      <w:r w:rsidR="0031033B">
        <w:t xml:space="preserve">is added </w:t>
      </w:r>
      <w:r w:rsidRPr="009451FB">
        <w:t>to the no-</w:t>
      </w:r>
      <w:proofErr w:type="spellStart"/>
      <w:r w:rsidRPr="009451FB">
        <w:t>Taq</w:t>
      </w:r>
      <w:proofErr w:type="spellEnd"/>
      <w:r w:rsidRPr="009451FB">
        <w:t xml:space="preserve"> control fraction.</w:t>
      </w:r>
    </w:p>
    <w:p w:rsidR="003D71E6" w:rsidRDefault="003D71E6" w:rsidP="003D71E6">
      <w:pPr>
        <w:pStyle w:val="ListParagraph"/>
        <w:numPr>
          <w:ilvl w:val="0"/>
          <w:numId w:val="7"/>
        </w:numPr>
        <w:ind w:left="720"/>
        <w:jc w:val="both"/>
      </w:pPr>
      <w:r>
        <w:t>The reaction is incubated at 70</w:t>
      </w:r>
      <w:r w:rsidRPr="003D71E6">
        <w:rPr>
          <w:vertAlign w:val="superscript"/>
        </w:rPr>
        <w:t>o</w:t>
      </w:r>
      <w:r>
        <w:t xml:space="preserve">C in the CFX96 (PCR machine) for 5mins (for equilibration of the </w:t>
      </w:r>
      <w:proofErr w:type="spellStart"/>
      <w:r>
        <w:t>Taq</w:t>
      </w:r>
      <w:proofErr w:type="spellEnd"/>
      <w:r>
        <w:t xml:space="preserve"> polymerase with the primer-template complex.</w:t>
      </w:r>
    </w:p>
    <w:p w:rsidR="003D71E6" w:rsidRDefault="003D71E6" w:rsidP="003D71E6">
      <w:pPr>
        <w:pStyle w:val="ListParagraph"/>
        <w:numPr>
          <w:ilvl w:val="0"/>
          <w:numId w:val="7"/>
        </w:numPr>
        <w:ind w:left="720"/>
        <w:jc w:val="both"/>
      </w:pPr>
      <w:r>
        <w:t>After equilibration, t</w:t>
      </w:r>
      <w:r w:rsidR="009451FB" w:rsidRPr="009451FB">
        <w:t xml:space="preserve">he </w:t>
      </w:r>
      <w:r>
        <w:t xml:space="preserve">polymerase </w:t>
      </w:r>
      <w:r w:rsidR="009451FB" w:rsidRPr="009451FB">
        <w:t xml:space="preserve">reaction </w:t>
      </w:r>
      <w:r>
        <w:t>is</w:t>
      </w:r>
      <w:r w:rsidR="009451FB" w:rsidRPr="009451FB">
        <w:t xml:space="preserve"> </w:t>
      </w:r>
      <w:r>
        <w:t>initiated</w:t>
      </w:r>
      <w:r w:rsidR="009451FB" w:rsidRPr="009451FB">
        <w:t xml:space="preserve"> by addition of </w:t>
      </w:r>
      <w:proofErr w:type="spellStart"/>
      <w:r w:rsidR="009451FB" w:rsidRPr="009451FB">
        <w:t>dNTPs</w:t>
      </w:r>
      <w:proofErr w:type="spellEnd"/>
      <w:r w:rsidR="0031033B">
        <w:t xml:space="preserve"> (see table for concentration)</w:t>
      </w:r>
      <w:r w:rsidR="009451FB" w:rsidRPr="009451FB">
        <w:t xml:space="preserve">. </w:t>
      </w:r>
    </w:p>
    <w:p w:rsidR="009451FB" w:rsidRPr="009451FB" w:rsidRDefault="009451FB" w:rsidP="003D71E6">
      <w:pPr>
        <w:pStyle w:val="ListParagraph"/>
        <w:numPr>
          <w:ilvl w:val="0"/>
          <w:numId w:val="7"/>
        </w:numPr>
        <w:ind w:left="720"/>
        <w:jc w:val="both"/>
      </w:pPr>
      <w:r w:rsidRPr="009451FB">
        <w:t xml:space="preserve">At the end of the incubation </w:t>
      </w:r>
      <w:r w:rsidR="003D71E6">
        <w:t xml:space="preserve">the </w:t>
      </w:r>
      <w:r w:rsidRPr="009451FB">
        <w:t xml:space="preserve">reaction </w:t>
      </w:r>
      <w:r w:rsidR="003D71E6">
        <w:t>is</w:t>
      </w:r>
      <w:r w:rsidRPr="009451FB">
        <w:t xml:space="preserve"> immediately chilled to 0</w:t>
      </w:r>
      <w:r w:rsidRPr="003D71E6">
        <w:rPr>
          <w:vertAlign w:val="superscript"/>
        </w:rPr>
        <w:t>o</w:t>
      </w:r>
      <w:r w:rsidRPr="009451FB">
        <w:t xml:space="preserve">C and EDTA </w:t>
      </w:r>
      <w:r w:rsidR="003D71E6">
        <w:t>i</w:t>
      </w:r>
      <w:r w:rsidRPr="009451FB">
        <w:t xml:space="preserve">s added to a final </w:t>
      </w:r>
      <w:proofErr w:type="spellStart"/>
      <w:r w:rsidRPr="009451FB">
        <w:t>conc</w:t>
      </w:r>
      <w:proofErr w:type="spellEnd"/>
      <w:r w:rsidRPr="009451FB">
        <w:t xml:space="preserve"> of 20mM. </w:t>
      </w:r>
    </w:p>
    <w:p w:rsidR="00226526" w:rsidRPr="009451FB" w:rsidRDefault="00516D19" w:rsidP="009451FB">
      <w:pPr>
        <w:numPr>
          <w:ilvl w:val="0"/>
          <w:numId w:val="3"/>
        </w:numPr>
        <w:jc w:val="both"/>
      </w:pPr>
      <w:proofErr w:type="spellStart"/>
      <w:r w:rsidRPr="009451FB">
        <w:rPr>
          <w:b/>
          <w:bCs/>
        </w:rPr>
        <w:t>Quantitation</w:t>
      </w:r>
      <w:proofErr w:type="spellEnd"/>
      <w:r w:rsidRPr="009451FB">
        <w:rPr>
          <w:b/>
          <w:bCs/>
        </w:rPr>
        <w:t>:</w:t>
      </w:r>
    </w:p>
    <w:p w:rsidR="009451FB" w:rsidRPr="009451FB" w:rsidRDefault="009451FB" w:rsidP="004C1F7C">
      <w:pPr>
        <w:pStyle w:val="ListParagraph"/>
        <w:numPr>
          <w:ilvl w:val="0"/>
          <w:numId w:val="9"/>
        </w:numPr>
        <w:tabs>
          <w:tab w:val="left" w:pos="720"/>
        </w:tabs>
        <w:ind w:left="720"/>
        <w:jc w:val="both"/>
      </w:pPr>
      <w:r w:rsidRPr="009451FB">
        <w:t xml:space="preserve">80ul of </w:t>
      </w:r>
      <w:proofErr w:type="spellStart"/>
      <w:r w:rsidRPr="009451FB">
        <w:t>Picogreen</w:t>
      </w:r>
      <w:proofErr w:type="spellEnd"/>
      <w:r w:rsidRPr="009451FB">
        <w:t xml:space="preserve"> </w:t>
      </w:r>
      <w:proofErr w:type="gramStart"/>
      <w:r w:rsidRPr="009451FB">
        <w:t>reagent  freshly</w:t>
      </w:r>
      <w:proofErr w:type="gramEnd"/>
      <w:r w:rsidRPr="009451FB">
        <w:t xml:space="preserve"> diluted  178-fold in 1X TE </w:t>
      </w:r>
      <w:r w:rsidR="004C1F7C">
        <w:t>is</w:t>
      </w:r>
      <w:r w:rsidRPr="009451FB">
        <w:t xml:space="preserve"> added to each reaction. The reaction </w:t>
      </w:r>
      <w:r w:rsidR="004C1F7C">
        <w:t>is</w:t>
      </w:r>
      <w:r w:rsidRPr="009451FB">
        <w:t xml:space="preserve"> incubated in the dark for 5min at room temperature and fluorescence </w:t>
      </w:r>
      <w:r w:rsidR="004C1F7C">
        <w:t>is</w:t>
      </w:r>
      <w:r w:rsidRPr="009451FB">
        <w:t xml:space="preserve"> measured in the </w:t>
      </w:r>
      <w:proofErr w:type="spellStart"/>
      <w:r w:rsidRPr="009451FB">
        <w:t>Fluoroskan</w:t>
      </w:r>
      <w:proofErr w:type="spellEnd"/>
      <w:r w:rsidRPr="009451FB">
        <w:t xml:space="preserve"> with excitation at 485nm and emission at 520nm.</w:t>
      </w:r>
    </w:p>
    <w:p w:rsidR="00226526" w:rsidRPr="009451FB" w:rsidRDefault="00516D19" w:rsidP="009451FB">
      <w:pPr>
        <w:numPr>
          <w:ilvl w:val="0"/>
          <w:numId w:val="4"/>
        </w:numPr>
        <w:jc w:val="both"/>
      </w:pPr>
      <w:r w:rsidRPr="009451FB">
        <w:rPr>
          <w:b/>
          <w:bCs/>
        </w:rPr>
        <w:t>Plots:</w:t>
      </w:r>
    </w:p>
    <w:p w:rsidR="009451FB" w:rsidRPr="009451FB" w:rsidRDefault="009451FB" w:rsidP="004C1F7C">
      <w:pPr>
        <w:pStyle w:val="ListParagraph"/>
        <w:numPr>
          <w:ilvl w:val="0"/>
          <w:numId w:val="10"/>
        </w:numPr>
        <w:ind w:left="720"/>
        <w:jc w:val="both"/>
      </w:pPr>
      <w:r w:rsidRPr="009451FB">
        <w:t xml:space="preserve">The measured RFU </w:t>
      </w:r>
      <w:r w:rsidR="004C1F7C">
        <w:t>is</w:t>
      </w:r>
      <w:r w:rsidRPr="009451FB">
        <w:t xml:space="preserve"> plotted against time</w:t>
      </w:r>
      <w:r w:rsidR="004C1F7C">
        <w:t>.</w:t>
      </w:r>
      <w:r w:rsidRPr="009451FB">
        <w:t xml:space="preserve"> The curves </w:t>
      </w:r>
      <w:r w:rsidR="004C1F7C">
        <w:t>are</w:t>
      </w:r>
      <w:r w:rsidRPr="009451FB">
        <w:t xml:space="preserve"> fitted using the equation for one-phase association kinetics. </w:t>
      </w:r>
      <w:r w:rsidR="004C1F7C">
        <w:t>T</w:t>
      </w:r>
      <w:r w:rsidRPr="009451FB">
        <w:t xml:space="preserve">he initial reaction rate (del RFU/sec) </w:t>
      </w:r>
      <w:r w:rsidR="004C1F7C">
        <w:t>i</w:t>
      </w:r>
      <w:r w:rsidRPr="009451FB">
        <w:t xml:space="preserve">s calculated using the corrected RFU values from the fitted curve. These calculated initial reaction rates </w:t>
      </w:r>
      <w:r w:rsidR="004C1F7C">
        <w:t>are</w:t>
      </w:r>
      <w:r w:rsidRPr="009451FB">
        <w:t xml:space="preserve"> used to plot the </w:t>
      </w:r>
      <w:proofErr w:type="spellStart"/>
      <w:r w:rsidRPr="009451FB">
        <w:t>Michaelis</w:t>
      </w:r>
      <w:proofErr w:type="spellEnd"/>
      <w:r w:rsidRPr="009451FB">
        <w:t xml:space="preserve"> </w:t>
      </w:r>
      <w:proofErr w:type="spellStart"/>
      <w:r w:rsidRPr="009451FB">
        <w:t>Menten</w:t>
      </w:r>
      <w:proofErr w:type="spellEnd"/>
      <w:r w:rsidRPr="009451FB">
        <w:t xml:space="preserve"> curves (del RFU/sec </w:t>
      </w:r>
      <w:proofErr w:type="spellStart"/>
      <w:r w:rsidRPr="009451FB">
        <w:t>vs</w:t>
      </w:r>
      <w:proofErr w:type="spellEnd"/>
      <w:r w:rsidRPr="009451FB">
        <w:t xml:space="preserve"> [S]) for each assay </w:t>
      </w:r>
      <w:proofErr w:type="gramStart"/>
      <w:r w:rsidRPr="009451FB">
        <w:t>temperature .</w:t>
      </w:r>
      <w:proofErr w:type="gramEnd"/>
      <w:r w:rsidRPr="009451FB">
        <w:t xml:space="preserve"> </w:t>
      </w:r>
    </w:p>
    <w:p w:rsidR="003E7A49" w:rsidRDefault="003E7A49" w:rsidP="009451FB">
      <w:pPr>
        <w:jc w:val="both"/>
      </w:pPr>
    </w:p>
    <w:sectPr w:rsidR="003E7A49" w:rsidSect="003E7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ACF"/>
    <w:multiLevelType w:val="hybridMultilevel"/>
    <w:tmpl w:val="F36C0F00"/>
    <w:lvl w:ilvl="0" w:tplc="CBC62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71C49"/>
    <w:multiLevelType w:val="hybridMultilevel"/>
    <w:tmpl w:val="9BBA9FFE"/>
    <w:lvl w:ilvl="0" w:tplc="6FD6C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63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22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323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E1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69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0B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00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C5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446C28"/>
    <w:multiLevelType w:val="hybridMultilevel"/>
    <w:tmpl w:val="320E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71E"/>
    <w:multiLevelType w:val="hybridMultilevel"/>
    <w:tmpl w:val="BA223772"/>
    <w:lvl w:ilvl="0" w:tplc="9BBAB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A7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AC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00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CC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49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A9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E3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C3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C95952"/>
    <w:multiLevelType w:val="hybridMultilevel"/>
    <w:tmpl w:val="C102D9E0"/>
    <w:lvl w:ilvl="0" w:tplc="250E0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60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E6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A6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62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C7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8D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3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AE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2951A4"/>
    <w:multiLevelType w:val="hybridMultilevel"/>
    <w:tmpl w:val="12802042"/>
    <w:lvl w:ilvl="0" w:tplc="0622A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8E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C4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AD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80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C8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06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0D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A2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9464AF"/>
    <w:multiLevelType w:val="hybridMultilevel"/>
    <w:tmpl w:val="CC1CFA76"/>
    <w:lvl w:ilvl="0" w:tplc="D33E8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5E049E"/>
    <w:multiLevelType w:val="hybridMultilevel"/>
    <w:tmpl w:val="5B44C1D6"/>
    <w:lvl w:ilvl="0" w:tplc="36360A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D67B3"/>
    <w:multiLevelType w:val="hybridMultilevel"/>
    <w:tmpl w:val="22D6CF20"/>
    <w:lvl w:ilvl="0" w:tplc="A3186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42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07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4B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07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EB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884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4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64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37519D9"/>
    <w:multiLevelType w:val="hybridMultilevel"/>
    <w:tmpl w:val="BC1C2820"/>
    <w:lvl w:ilvl="0" w:tplc="B150D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00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2B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1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6F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C1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EB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C1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4C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82C0156"/>
    <w:multiLevelType w:val="hybridMultilevel"/>
    <w:tmpl w:val="FBD4904E"/>
    <w:lvl w:ilvl="0" w:tplc="CBC62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451FB"/>
    <w:rsid w:val="00007601"/>
    <w:rsid w:val="00030CEE"/>
    <w:rsid w:val="000367A5"/>
    <w:rsid w:val="00073582"/>
    <w:rsid w:val="00073D03"/>
    <w:rsid w:val="00076CDE"/>
    <w:rsid w:val="00081DC3"/>
    <w:rsid w:val="00086296"/>
    <w:rsid w:val="000A662D"/>
    <w:rsid w:val="000B2C17"/>
    <w:rsid w:val="000C1AAD"/>
    <w:rsid w:val="000D5E05"/>
    <w:rsid w:val="000F11FB"/>
    <w:rsid w:val="000F273B"/>
    <w:rsid w:val="00103EA4"/>
    <w:rsid w:val="0011067E"/>
    <w:rsid w:val="00124BD4"/>
    <w:rsid w:val="00133295"/>
    <w:rsid w:val="00136F39"/>
    <w:rsid w:val="0014242C"/>
    <w:rsid w:val="00150A32"/>
    <w:rsid w:val="001661D9"/>
    <w:rsid w:val="00172FBF"/>
    <w:rsid w:val="00187688"/>
    <w:rsid w:val="001A66EB"/>
    <w:rsid w:val="001A709C"/>
    <w:rsid w:val="001C295D"/>
    <w:rsid w:val="001D46A5"/>
    <w:rsid w:val="001D5704"/>
    <w:rsid w:val="001D730F"/>
    <w:rsid w:val="001E1C31"/>
    <w:rsid w:val="001F1BA1"/>
    <w:rsid w:val="00215EB8"/>
    <w:rsid w:val="002175C9"/>
    <w:rsid w:val="0022206C"/>
    <w:rsid w:val="0022304A"/>
    <w:rsid w:val="00223EC0"/>
    <w:rsid w:val="00226526"/>
    <w:rsid w:val="00226536"/>
    <w:rsid w:val="002325EA"/>
    <w:rsid w:val="00242D84"/>
    <w:rsid w:val="00243FFD"/>
    <w:rsid w:val="00244CF4"/>
    <w:rsid w:val="00254B21"/>
    <w:rsid w:val="00260D18"/>
    <w:rsid w:val="00281A5D"/>
    <w:rsid w:val="002B271D"/>
    <w:rsid w:val="002C495F"/>
    <w:rsid w:val="002D36A4"/>
    <w:rsid w:val="002D77F4"/>
    <w:rsid w:val="002E4282"/>
    <w:rsid w:val="002F1FFC"/>
    <w:rsid w:val="002F7B60"/>
    <w:rsid w:val="0031033B"/>
    <w:rsid w:val="00314512"/>
    <w:rsid w:val="00340557"/>
    <w:rsid w:val="00345D83"/>
    <w:rsid w:val="0034640E"/>
    <w:rsid w:val="003560AD"/>
    <w:rsid w:val="003578D2"/>
    <w:rsid w:val="00375984"/>
    <w:rsid w:val="003805A2"/>
    <w:rsid w:val="003847FA"/>
    <w:rsid w:val="0038514A"/>
    <w:rsid w:val="00386BA5"/>
    <w:rsid w:val="00395ABC"/>
    <w:rsid w:val="003A04C8"/>
    <w:rsid w:val="003B1221"/>
    <w:rsid w:val="003C2468"/>
    <w:rsid w:val="003D71E6"/>
    <w:rsid w:val="003E2D37"/>
    <w:rsid w:val="003E7A49"/>
    <w:rsid w:val="003F08CF"/>
    <w:rsid w:val="003F1623"/>
    <w:rsid w:val="00435157"/>
    <w:rsid w:val="00457C87"/>
    <w:rsid w:val="00472162"/>
    <w:rsid w:val="004728BF"/>
    <w:rsid w:val="00481153"/>
    <w:rsid w:val="00495EEF"/>
    <w:rsid w:val="004B0C4A"/>
    <w:rsid w:val="004B0D38"/>
    <w:rsid w:val="004C1F7C"/>
    <w:rsid w:val="004C5E5D"/>
    <w:rsid w:val="004C731D"/>
    <w:rsid w:val="004F24E5"/>
    <w:rsid w:val="00505DF8"/>
    <w:rsid w:val="00512147"/>
    <w:rsid w:val="00516D19"/>
    <w:rsid w:val="005457D2"/>
    <w:rsid w:val="00557094"/>
    <w:rsid w:val="00567FFC"/>
    <w:rsid w:val="00581254"/>
    <w:rsid w:val="005A29C1"/>
    <w:rsid w:val="005B2996"/>
    <w:rsid w:val="005C1557"/>
    <w:rsid w:val="005C543C"/>
    <w:rsid w:val="005D2694"/>
    <w:rsid w:val="005E1813"/>
    <w:rsid w:val="005F63F2"/>
    <w:rsid w:val="00606347"/>
    <w:rsid w:val="006072ED"/>
    <w:rsid w:val="0062439C"/>
    <w:rsid w:val="006358E9"/>
    <w:rsid w:val="006620D4"/>
    <w:rsid w:val="00664ECA"/>
    <w:rsid w:val="0067232B"/>
    <w:rsid w:val="00681FE2"/>
    <w:rsid w:val="00696BD9"/>
    <w:rsid w:val="006B178C"/>
    <w:rsid w:val="006B3545"/>
    <w:rsid w:val="006B76B2"/>
    <w:rsid w:val="006C698E"/>
    <w:rsid w:val="006C7429"/>
    <w:rsid w:val="006D21F9"/>
    <w:rsid w:val="006D3E40"/>
    <w:rsid w:val="006F35DA"/>
    <w:rsid w:val="006F7A6B"/>
    <w:rsid w:val="00706B0B"/>
    <w:rsid w:val="00714612"/>
    <w:rsid w:val="00715D1C"/>
    <w:rsid w:val="00716663"/>
    <w:rsid w:val="007341F4"/>
    <w:rsid w:val="00734D87"/>
    <w:rsid w:val="00750790"/>
    <w:rsid w:val="0075196D"/>
    <w:rsid w:val="00755173"/>
    <w:rsid w:val="00757477"/>
    <w:rsid w:val="00776743"/>
    <w:rsid w:val="007908F2"/>
    <w:rsid w:val="00791046"/>
    <w:rsid w:val="00792E98"/>
    <w:rsid w:val="007A078A"/>
    <w:rsid w:val="007A4381"/>
    <w:rsid w:val="007B44D4"/>
    <w:rsid w:val="007B732C"/>
    <w:rsid w:val="007C2755"/>
    <w:rsid w:val="007C44D0"/>
    <w:rsid w:val="007C51AC"/>
    <w:rsid w:val="007C58B9"/>
    <w:rsid w:val="007D7C77"/>
    <w:rsid w:val="007F0FBA"/>
    <w:rsid w:val="007F4D8D"/>
    <w:rsid w:val="00813AEC"/>
    <w:rsid w:val="00816EF1"/>
    <w:rsid w:val="00824D90"/>
    <w:rsid w:val="0082657E"/>
    <w:rsid w:val="00844C18"/>
    <w:rsid w:val="008506E3"/>
    <w:rsid w:val="00862EEC"/>
    <w:rsid w:val="008708CA"/>
    <w:rsid w:val="00871E0C"/>
    <w:rsid w:val="008769C9"/>
    <w:rsid w:val="00895D0C"/>
    <w:rsid w:val="008A6741"/>
    <w:rsid w:val="008B080B"/>
    <w:rsid w:val="008C160C"/>
    <w:rsid w:val="008D2CA2"/>
    <w:rsid w:val="008E4D23"/>
    <w:rsid w:val="00921DE3"/>
    <w:rsid w:val="00922953"/>
    <w:rsid w:val="00922A53"/>
    <w:rsid w:val="00937882"/>
    <w:rsid w:val="00937BFD"/>
    <w:rsid w:val="00941336"/>
    <w:rsid w:val="00944A87"/>
    <w:rsid w:val="009451FB"/>
    <w:rsid w:val="00996FDB"/>
    <w:rsid w:val="009A6230"/>
    <w:rsid w:val="009C2AB7"/>
    <w:rsid w:val="009C4666"/>
    <w:rsid w:val="009D18EF"/>
    <w:rsid w:val="009E201E"/>
    <w:rsid w:val="009F786D"/>
    <w:rsid w:val="00A02421"/>
    <w:rsid w:val="00A04B5F"/>
    <w:rsid w:val="00A17364"/>
    <w:rsid w:val="00A353DA"/>
    <w:rsid w:val="00A519FD"/>
    <w:rsid w:val="00A51E0F"/>
    <w:rsid w:val="00AB7AB7"/>
    <w:rsid w:val="00AC6A5D"/>
    <w:rsid w:val="00AD785B"/>
    <w:rsid w:val="00B04603"/>
    <w:rsid w:val="00B215B6"/>
    <w:rsid w:val="00B328B1"/>
    <w:rsid w:val="00B41006"/>
    <w:rsid w:val="00B77A44"/>
    <w:rsid w:val="00B82ABF"/>
    <w:rsid w:val="00B9669B"/>
    <w:rsid w:val="00BB454D"/>
    <w:rsid w:val="00BB4FE5"/>
    <w:rsid w:val="00BC3A67"/>
    <w:rsid w:val="00BF0F56"/>
    <w:rsid w:val="00C05C47"/>
    <w:rsid w:val="00C10201"/>
    <w:rsid w:val="00C122F3"/>
    <w:rsid w:val="00C27C53"/>
    <w:rsid w:val="00C30BE3"/>
    <w:rsid w:val="00C37DB1"/>
    <w:rsid w:val="00C572DA"/>
    <w:rsid w:val="00C6353E"/>
    <w:rsid w:val="00C72EB0"/>
    <w:rsid w:val="00C75A28"/>
    <w:rsid w:val="00C85839"/>
    <w:rsid w:val="00CA6C2B"/>
    <w:rsid w:val="00CD070C"/>
    <w:rsid w:val="00CD5B0E"/>
    <w:rsid w:val="00CD7852"/>
    <w:rsid w:val="00CF2219"/>
    <w:rsid w:val="00CF3D9F"/>
    <w:rsid w:val="00CF4424"/>
    <w:rsid w:val="00D1338E"/>
    <w:rsid w:val="00D20674"/>
    <w:rsid w:val="00D55EEB"/>
    <w:rsid w:val="00D60122"/>
    <w:rsid w:val="00D607CB"/>
    <w:rsid w:val="00D63591"/>
    <w:rsid w:val="00D676DF"/>
    <w:rsid w:val="00D81014"/>
    <w:rsid w:val="00DA7CDB"/>
    <w:rsid w:val="00DB58F3"/>
    <w:rsid w:val="00DC0A83"/>
    <w:rsid w:val="00DD4A36"/>
    <w:rsid w:val="00DE59E0"/>
    <w:rsid w:val="00DE66C5"/>
    <w:rsid w:val="00E05F5D"/>
    <w:rsid w:val="00E10CE9"/>
    <w:rsid w:val="00E14D09"/>
    <w:rsid w:val="00E15940"/>
    <w:rsid w:val="00E510FE"/>
    <w:rsid w:val="00E70A24"/>
    <w:rsid w:val="00E9378C"/>
    <w:rsid w:val="00EA5C1C"/>
    <w:rsid w:val="00EC7CCF"/>
    <w:rsid w:val="00ED119D"/>
    <w:rsid w:val="00ED1A25"/>
    <w:rsid w:val="00EF6DC6"/>
    <w:rsid w:val="00F013E1"/>
    <w:rsid w:val="00F11520"/>
    <w:rsid w:val="00F11638"/>
    <w:rsid w:val="00F15D8E"/>
    <w:rsid w:val="00F25E3D"/>
    <w:rsid w:val="00F3236D"/>
    <w:rsid w:val="00F3413D"/>
    <w:rsid w:val="00F477FB"/>
    <w:rsid w:val="00F71034"/>
    <w:rsid w:val="00F77D13"/>
    <w:rsid w:val="00F8120A"/>
    <w:rsid w:val="00F843D1"/>
    <w:rsid w:val="00FA1D2E"/>
    <w:rsid w:val="00FC4DB5"/>
    <w:rsid w:val="00FD36C0"/>
    <w:rsid w:val="00FD4494"/>
    <w:rsid w:val="00FF4772"/>
    <w:rsid w:val="00F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03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2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1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1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9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3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3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3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0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9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5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tools.idtdna.com/analyzer/applications/oligoanalyzer/" TargetMode="External"/><Relationship Id="rId5" Type="http://schemas.openxmlformats.org/officeDocument/2006/relationships/hyperlink" Target="http://www.sigma-genosys.com/calc/DNACalc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2013-04-03T17:38:00Z</cp:lastPrinted>
  <dcterms:created xsi:type="dcterms:W3CDTF">2013-04-03T14:32:00Z</dcterms:created>
  <dcterms:modified xsi:type="dcterms:W3CDTF">2013-04-05T13:44:00Z</dcterms:modified>
</cp:coreProperties>
</file>