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950CC" w:rsidRDefault="00E9081C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SIRT3 interactions with Ex-527 (Ex-243)</w:t>
      </w:r>
    </w:p>
    <w:p w:rsidR="00E9081C" w:rsidRPr="00E9081C" w:rsidRDefault="00622E73" w:rsidP="00E9081C">
      <w:pPr>
        <w:pStyle w:val="ListParagraph"/>
        <w:numPr>
          <w:ilvl w:val="0"/>
          <w:numId w:val="1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I</w:t>
      </w:r>
      <w:r w:rsidR="00E9081C">
        <w:rPr>
          <w:rFonts w:ascii="Times New Roman" w:hAnsi="Times New Roman" w:cs="Times New Roman"/>
        </w:rPr>
        <w:t>nteraction scheme for Ex-</w:t>
      </w:r>
      <w:r>
        <w:rPr>
          <w:rFonts w:ascii="Times New Roman" w:hAnsi="Times New Roman" w:cs="Times New Roman"/>
        </w:rPr>
        <w:t>243 in different structures</w:t>
      </w:r>
      <w:r w:rsidR="00E9081C">
        <w:rPr>
          <w:rFonts w:ascii="Times New Roman" w:hAnsi="Times New Roman" w:cs="Times New Roman"/>
        </w:rPr>
        <w:t>:</w:t>
      </w:r>
    </w:p>
    <w:p w:rsidR="00E9081C" w:rsidRDefault="00E9081C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>
            <wp:extent cx="3749105" cy="3228229"/>
            <wp:effectExtent l="0" t="0" r="381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eraction_1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54458" cy="32328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2E73" w:rsidRDefault="00622E73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Taken from 4BV3 (</w:t>
      </w:r>
      <w:r>
        <w:rPr>
          <w:rFonts w:ascii="Times New Roman" w:hAnsi="Times New Roman" w:cs="Times New Roman"/>
        </w:rPr>
        <w:t>SIRT3/NAD+/Ex-243 complex</w:t>
      </w:r>
      <w:r>
        <w:rPr>
          <w:rFonts w:ascii="Times New Roman" w:hAnsi="Times New Roman" w:cs="Times New Roman"/>
        </w:rPr>
        <w:t>)</w:t>
      </w:r>
    </w:p>
    <w:p w:rsidR="00622E73" w:rsidRDefault="00622E73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>
            <wp:extent cx="3831623" cy="3339548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eraction_2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33404" cy="334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2E73" w:rsidRDefault="00622E73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Taken from </w:t>
      </w:r>
      <w:proofErr w:type="gramStart"/>
      <w:r>
        <w:rPr>
          <w:rFonts w:ascii="Times New Roman" w:hAnsi="Times New Roman" w:cs="Times New Roman"/>
        </w:rPr>
        <w:t>4BVH</w:t>
      </w:r>
      <w:r>
        <w:rPr>
          <w:rFonts w:ascii="Times New Roman" w:hAnsi="Times New Roman" w:cs="Times New Roman"/>
        </w:rPr>
        <w:t>(</w:t>
      </w:r>
      <w:proofErr w:type="gramEnd"/>
      <w:r>
        <w:rPr>
          <w:rFonts w:ascii="Times New Roman" w:hAnsi="Times New Roman" w:cs="Times New Roman"/>
        </w:rPr>
        <w:t>SIRT3/2’-O-acetyl-ADPR/Ex-243 complex</w:t>
      </w:r>
      <w:r>
        <w:rPr>
          <w:rFonts w:ascii="Times New Roman" w:hAnsi="Times New Roman" w:cs="Times New Roman"/>
        </w:rPr>
        <w:t>)</w:t>
      </w:r>
    </w:p>
    <w:p w:rsidR="00043F0D" w:rsidRDefault="004B1E94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Interactions for NAD+ and AADPR from these two structures are also included.</w:t>
      </w:r>
    </w:p>
    <w:p w:rsidR="004B1E94" w:rsidRDefault="004B1E94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5943600" cy="4646295"/>
            <wp:effectExtent l="0" t="0" r="0" b="190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ADp_in_4BV3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646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1179" w:rsidRDefault="004B1E94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>
            <wp:extent cx="5943600" cy="366141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DPR_in_4BVH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61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301179" w:rsidRDefault="00301179">
      <w:pPr>
        <w:rPr>
          <w:rFonts w:ascii="Times New Roman" w:hAnsi="Times New Roman" w:cs="Times New Roman"/>
        </w:rPr>
      </w:pPr>
    </w:p>
    <w:p w:rsidR="00301179" w:rsidRDefault="00301179">
      <w:pPr>
        <w:rPr>
          <w:rFonts w:ascii="Times New Roman" w:hAnsi="Times New Roman" w:cs="Times New Roman"/>
        </w:rPr>
      </w:pPr>
    </w:p>
    <w:p w:rsidR="00301179" w:rsidRDefault="00301179">
      <w:pPr>
        <w:rPr>
          <w:rFonts w:ascii="Times New Roman" w:hAnsi="Times New Roman" w:cs="Times New Roman"/>
        </w:rPr>
      </w:pPr>
    </w:p>
    <w:p w:rsidR="00F85855" w:rsidRDefault="00F85855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Only small SIRT3 structural changes occur in the complexes </w:t>
      </w:r>
      <w:r w:rsidR="007D57B1">
        <w:rPr>
          <w:rFonts w:ascii="Times New Roman" w:hAnsi="Times New Roman" w:cs="Times New Roman"/>
        </w:rPr>
        <w:t xml:space="preserve">(4BV3 and 4BVH) </w:t>
      </w:r>
      <w:r>
        <w:rPr>
          <w:rFonts w:ascii="Times New Roman" w:hAnsi="Times New Roman" w:cs="Times New Roman"/>
        </w:rPr>
        <w:t xml:space="preserve">with Ex-243 bound in the C-pocket. </w:t>
      </w:r>
    </w:p>
    <w:p w:rsidR="007D57B1" w:rsidRDefault="00301179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>
            <wp:extent cx="5943600" cy="4958715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BVH_4VB3_comp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958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7151" w:rsidRDefault="007D57B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RMSD for whole protein is 0.677 Å. </w:t>
      </w:r>
    </w:p>
    <w:p w:rsidR="00F85855" w:rsidRDefault="0077715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RMSD for Ex-243 after protein structure alignment is 0.438 </w:t>
      </w:r>
      <w:r>
        <w:rPr>
          <w:rFonts w:ascii="Times New Roman" w:hAnsi="Times New Roman" w:cs="Times New Roman"/>
        </w:rPr>
        <w:t>Å.</w:t>
      </w:r>
      <w:r w:rsidR="00F85855">
        <w:rPr>
          <w:rFonts w:ascii="Times New Roman" w:hAnsi="Times New Roman" w:cs="Times New Roman"/>
        </w:rPr>
        <w:br w:type="page"/>
      </w:r>
    </w:p>
    <w:p w:rsidR="00F85855" w:rsidRDefault="00F85855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>The local residue interactions with Ex-243 in SIRT3 are displayed below</w:t>
      </w:r>
      <w:r w:rsidR="00622E73">
        <w:rPr>
          <w:rFonts w:ascii="Times New Roman" w:hAnsi="Times New Roman" w:cs="Times New Roman"/>
        </w:rPr>
        <w:t xml:space="preserve"> (same structure, two different views)</w:t>
      </w:r>
      <w:r>
        <w:rPr>
          <w:rFonts w:ascii="Times New Roman" w:hAnsi="Times New Roman" w:cs="Times New Roman"/>
        </w:rPr>
        <w:t xml:space="preserve">. </w:t>
      </w:r>
    </w:p>
    <w:p w:rsidR="00BA29AB" w:rsidRDefault="00F85855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>
            <wp:extent cx="4727162" cy="3943847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-243_binding_4BVH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30748" cy="39468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2E73" w:rsidRDefault="00622E73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>
            <wp:extent cx="4812938" cy="4015408"/>
            <wp:effectExtent l="0" t="0" r="6985" b="444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-243_binding_4BVH_v2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0948" cy="4013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5855" w:rsidRDefault="00F85855">
      <w:pPr>
        <w:rPr>
          <w:rFonts w:ascii="Times New Roman" w:hAnsi="Times New Roman" w:cs="Times New Roman"/>
        </w:rPr>
      </w:pPr>
    </w:p>
    <w:p w:rsidR="00B12909" w:rsidRDefault="00BA29AB" w:rsidP="00BA29AB">
      <w:pPr>
        <w:pStyle w:val="ListParagraph"/>
        <w:numPr>
          <w:ilvl w:val="0"/>
          <w:numId w:val="1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>Docking results</w:t>
      </w:r>
      <w:r w:rsidR="00C16E9F">
        <w:rPr>
          <w:rFonts w:ascii="Times New Roman" w:hAnsi="Times New Roman" w:cs="Times New Roman"/>
        </w:rPr>
        <w:t xml:space="preserve"> (in-place and Glide XP</w:t>
      </w:r>
      <w:r w:rsidR="00F85855">
        <w:rPr>
          <w:rFonts w:ascii="Times New Roman" w:hAnsi="Times New Roman" w:cs="Times New Roman"/>
        </w:rPr>
        <w:t>, recalculated</w:t>
      </w:r>
      <w:r w:rsidR="00C16E9F">
        <w:rPr>
          <w:rFonts w:ascii="Times New Roman" w:hAnsi="Times New Roman" w:cs="Times New Roman"/>
        </w:rPr>
        <w:t>)</w:t>
      </w:r>
      <w:r>
        <w:rPr>
          <w:rFonts w:ascii="Times New Roman" w:hAnsi="Times New Roman" w:cs="Times New Roman"/>
        </w:rPr>
        <w:t xml:space="preserve">: </w:t>
      </w:r>
    </w:p>
    <w:tbl>
      <w:tblPr>
        <w:tblW w:w="7320" w:type="dxa"/>
        <w:tblInd w:w="93" w:type="dxa"/>
        <w:tblLook w:val="04A0" w:firstRow="1" w:lastRow="0" w:firstColumn="1" w:lastColumn="0" w:noHBand="0" w:noVBand="1"/>
      </w:tblPr>
      <w:tblGrid>
        <w:gridCol w:w="960"/>
        <w:gridCol w:w="4380"/>
        <w:gridCol w:w="1980"/>
      </w:tblGrid>
      <w:tr w:rsidR="00BA29AB" w:rsidRPr="00BA29AB" w:rsidTr="00BA29AB">
        <w:trPr>
          <w:trHeight w:val="315"/>
        </w:trPr>
        <w:tc>
          <w:tcPr>
            <w:tcW w:w="96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BA29AB" w:rsidRPr="00BA29AB" w:rsidRDefault="00BA29AB" w:rsidP="00BA29A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</w:rPr>
            </w:pPr>
            <w:r w:rsidRPr="00BA29AB">
              <w:rPr>
                <w:rFonts w:ascii="Calibri" w:eastAsia="Times New Roman" w:hAnsi="Calibri" w:cs="Times New Roman"/>
                <w:color w:val="000000"/>
              </w:rPr>
              <w:t> </w:t>
            </w:r>
          </w:p>
        </w:tc>
        <w:tc>
          <w:tcPr>
            <w:tcW w:w="438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BA29AB" w:rsidRPr="00BA29AB" w:rsidRDefault="00BA29AB" w:rsidP="00BA29A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</w:rPr>
            </w:pPr>
            <w:r w:rsidRPr="00BA29AB">
              <w:rPr>
                <w:rFonts w:ascii="Calibri" w:eastAsia="Times New Roman" w:hAnsi="Calibri" w:cs="Times New Roman"/>
                <w:color w:val="000000"/>
              </w:rPr>
              <w:t>MM-GBSA (kcal/</w:t>
            </w:r>
            <w:proofErr w:type="spellStart"/>
            <w:r w:rsidRPr="00BA29AB">
              <w:rPr>
                <w:rFonts w:ascii="Calibri" w:eastAsia="Times New Roman" w:hAnsi="Calibri" w:cs="Times New Roman"/>
                <w:color w:val="000000"/>
              </w:rPr>
              <w:t>mol</w:t>
            </w:r>
            <w:proofErr w:type="spellEnd"/>
            <w:r w:rsidRPr="00BA29AB">
              <w:rPr>
                <w:rFonts w:ascii="Calibri" w:eastAsia="Times New Roman" w:hAnsi="Calibri" w:cs="Times New Roman"/>
                <w:color w:val="000000"/>
              </w:rPr>
              <w:t>)</w:t>
            </w:r>
          </w:p>
        </w:tc>
        <w:tc>
          <w:tcPr>
            <w:tcW w:w="198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BA29AB" w:rsidRPr="00BA29AB" w:rsidRDefault="00BA29AB" w:rsidP="00BA29A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BA29AB">
              <w:rPr>
                <w:rFonts w:ascii="Calibri" w:eastAsia="Times New Roman" w:hAnsi="Calibri" w:cs="Times New Roman"/>
                <w:color w:val="000000"/>
              </w:rPr>
              <w:t>Ex-243</w:t>
            </w:r>
          </w:p>
        </w:tc>
      </w:tr>
      <w:tr w:rsidR="00BA29AB" w:rsidRPr="00BA29AB" w:rsidTr="00BA29AB">
        <w:trPr>
          <w:trHeight w:val="315"/>
        </w:trPr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BA29AB" w:rsidRPr="00BA29AB" w:rsidRDefault="00BA29AB" w:rsidP="00BA29A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</w:rPr>
            </w:pPr>
            <w:r w:rsidRPr="00BA29AB">
              <w:rPr>
                <w:rFonts w:ascii="Calibri" w:eastAsia="Times New Roman" w:hAnsi="Calibri" w:cs="Times New Roman"/>
                <w:color w:val="000000"/>
              </w:rPr>
              <w:t> </w:t>
            </w:r>
          </w:p>
        </w:tc>
        <w:tc>
          <w:tcPr>
            <w:tcW w:w="438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BA29AB" w:rsidRPr="00BA29AB" w:rsidRDefault="00BA29AB" w:rsidP="00BA29A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</w:rPr>
            </w:pPr>
            <w:r w:rsidRPr="00BA29AB">
              <w:rPr>
                <w:rFonts w:ascii="Calibri" w:eastAsia="Times New Roman" w:hAnsi="Calibri" w:cs="Times New Roman"/>
                <w:color w:val="000000"/>
              </w:rPr>
              <w:t>SIRT3 (4BV3)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BA29AB" w:rsidRPr="00BA29AB" w:rsidRDefault="00BA29AB" w:rsidP="00BA29A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BA29AB">
              <w:rPr>
                <w:rFonts w:ascii="Calibri" w:eastAsia="Times New Roman" w:hAnsi="Calibri" w:cs="Times New Roman"/>
                <w:color w:val="000000"/>
              </w:rPr>
              <w:t>-74.93</w:t>
            </w:r>
          </w:p>
        </w:tc>
      </w:tr>
      <w:tr w:rsidR="00BA29AB" w:rsidRPr="00BA29AB" w:rsidTr="00BA29AB">
        <w:trPr>
          <w:trHeight w:val="315"/>
        </w:trPr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BA29AB" w:rsidRPr="00BA29AB" w:rsidRDefault="00BA29AB" w:rsidP="00BA29A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</w:rPr>
            </w:pPr>
            <w:r w:rsidRPr="00BA29AB">
              <w:rPr>
                <w:rFonts w:ascii="Calibri" w:eastAsia="Times New Roman" w:hAnsi="Calibri" w:cs="Times New Roman"/>
                <w:color w:val="000000"/>
              </w:rPr>
              <w:t> </w:t>
            </w:r>
          </w:p>
        </w:tc>
        <w:tc>
          <w:tcPr>
            <w:tcW w:w="438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BA29AB" w:rsidRPr="00BA29AB" w:rsidRDefault="00BA29AB" w:rsidP="00BA29A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</w:rPr>
            </w:pPr>
            <w:r w:rsidRPr="00BA29AB">
              <w:rPr>
                <w:rFonts w:ascii="Calibri" w:eastAsia="Times New Roman" w:hAnsi="Calibri" w:cs="Times New Roman"/>
                <w:color w:val="000000"/>
              </w:rPr>
              <w:t xml:space="preserve">SIRT3 (4BV3), w/ NAD+ 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BA29AB" w:rsidRPr="00BA29AB" w:rsidRDefault="00BA29AB" w:rsidP="00BA29A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BA29AB">
              <w:rPr>
                <w:rFonts w:ascii="Calibri" w:eastAsia="Times New Roman" w:hAnsi="Calibri" w:cs="Times New Roman"/>
                <w:color w:val="000000"/>
              </w:rPr>
              <w:t>-85.82</w:t>
            </w:r>
          </w:p>
        </w:tc>
      </w:tr>
      <w:tr w:rsidR="00BA29AB" w:rsidRPr="00BA29AB" w:rsidTr="00BA29AB">
        <w:trPr>
          <w:trHeight w:val="315"/>
        </w:trPr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BA29AB" w:rsidRPr="00BA29AB" w:rsidRDefault="00BA29AB" w:rsidP="00BA29A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</w:rPr>
            </w:pPr>
            <w:r w:rsidRPr="00BA29AB">
              <w:rPr>
                <w:rFonts w:ascii="Calibri" w:eastAsia="Times New Roman" w:hAnsi="Calibri" w:cs="Times New Roman"/>
                <w:color w:val="000000"/>
              </w:rPr>
              <w:t> </w:t>
            </w:r>
          </w:p>
        </w:tc>
        <w:tc>
          <w:tcPr>
            <w:tcW w:w="438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BA29AB" w:rsidRPr="00BA29AB" w:rsidRDefault="00BA29AB" w:rsidP="00BA29A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</w:rPr>
            </w:pPr>
            <w:r w:rsidRPr="00BA29AB">
              <w:rPr>
                <w:rFonts w:ascii="Calibri" w:eastAsia="Times New Roman" w:hAnsi="Calibri" w:cs="Times New Roman"/>
                <w:color w:val="000000"/>
              </w:rPr>
              <w:t>SIRT3 (4BV3), w/ NAD+ &amp; water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BA29AB" w:rsidRPr="00BA29AB" w:rsidRDefault="00BA29AB" w:rsidP="00BA29A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BA29AB">
              <w:rPr>
                <w:rFonts w:ascii="Calibri" w:eastAsia="Times New Roman" w:hAnsi="Calibri" w:cs="Times New Roman"/>
                <w:color w:val="000000"/>
              </w:rPr>
              <w:t>-93.94</w:t>
            </w:r>
          </w:p>
        </w:tc>
      </w:tr>
      <w:tr w:rsidR="00BA29AB" w:rsidRPr="00BA29AB" w:rsidTr="00BA29AB">
        <w:trPr>
          <w:trHeight w:val="315"/>
        </w:trPr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BA29AB" w:rsidRPr="00BA29AB" w:rsidRDefault="00BA29AB" w:rsidP="00BA29A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</w:rPr>
            </w:pPr>
            <w:r w:rsidRPr="00BA29AB">
              <w:rPr>
                <w:rFonts w:ascii="Calibri" w:eastAsia="Times New Roman" w:hAnsi="Calibri" w:cs="Times New Roman"/>
                <w:color w:val="000000"/>
              </w:rPr>
              <w:t> </w:t>
            </w:r>
          </w:p>
        </w:tc>
        <w:tc>
          <w:tcPr>
            <w:tcW w:w="438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BA29AB" w:rsidRPr="00BA29AB" w:rsidRDefault="00BA29AB" w:rsidP="00BA29A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</w:rPr>
            </w:pPr>
            <w:r w:rsidRPr="00BA29AB">
              <w:rPr>
                <w:rFonts w:ascii="Calibri" w:eastAsia="Times New Roman" w:hAnsi="Calibri" w:cs="Times New Roman"/>
                <w:color w:val="000000"/>
              </w:rPr>
              <w:t>SIRT3 (4BVH)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BA29AB" w:rsidRPr="00BA29AB" w:rsidRDefault="00BA29AB" w:rsidP="00BA29A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BA29AB">
              <w:rPr>
                <w:rFonts w:ascii="Calibri" w:eastAsia="Times New Roman" w:hAnsi="Calibri" w:cs="Times New Roman"/>
                <w:color w:val="000000"/>
              </w:rPr>
              <w:t>-77.59</w:t>
            </w:r>
          </w:p>
        </w:tc>
      </w:tr>
      <w:tr w:rsidR="00BA29AB" w:rsidRPr="00BA29AB" w:rsidTr="00BA29AB">
        <w:trPr>
          <w:trHeight w:val="315"/>
        </w:trPr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BA29AB" w:rsidRPr="00BA29AB" w:rsidRDefault="00BA29AB" w:rsidP="00BA29A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</w:rPr>
            </w:pPr>
            <w:r w:rsidRPr="00BA29AB">
              <w:rPr>
                <w:rFonts w:ascii="Calibri" w:eastAsia="Times New Roman" w:hAnsi="Calibri" w:cs="Times New Roman"/>
                <w:color w:val="000000"/>
              </w:rPr>
              <w:t> </w:t>
            </w:r>
          </w:p>
        </w:tc>
        <w:tc>
          <w:tcPr>
            <w:tcW w:w="438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BA29AB" w:rsidRPr="00BA29AB" w:rsidRDefault="00BA29AB" w:rsidP="00BA29A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</w:rPr>
            </w:pPr>
            <w:r w:rsidRPr="00BA29AB">
              <w:rPr>
                <w:rFonts w:ascii="Calibri" w:eastAsia="Times New Roman" w:hAnsi="Calibri" w:cs="Times New Roman"/>
                <w:color w:val="000000"/>
              </w:rPr>
              <w:t>SIRT3 (4BVH), w/ AADPR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BA29AB" w:rsidRPr="00BA29AB" w:rsidRDefault="00BA29AB" w:rsidP="00BA29A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BA29AB">
              <w:rPr>
                <w:rFonts w:ascii="Calibri" w:eastAsia="Times New Roman" w:hAnsi="Calibri" w:cs="Times New Roman"/>
                <w:color w:val="000000"/>
              </w:rPr>
              <w:t>-89.62</w:t>
            </w:r>
          </w:p>
        </w:tc>
      </w:tr>
      <w:tr w:rsidR="00BA29AB" w:rsidRPr="00BA29AB" w:rsidTr="00BA29AB">
        <w:trPr>
          <w:trHeight w:val="315"/>
        </w:trPr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BA29AB" w:rsidRPr="00BA29AB" w:rsidRDefault="00BA29AB" w:rsidP="00BA29A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</w:rPr>
            </w:pPr>
            <w:r w:rsidRPr="00BA29AB">
              <w:rPr>
                <w:rFonts w:ascii="Calibri" w:eastAsia="Times New Roman" w:hAnsi="Calibri" w:cs="Times New Roman"/>
                <w:color w:val="000000"/>
              </w:rPr>
              <w:t> </w:t>
            </w:r>
          </w:p>
        </w:tc>
        <w:tc>
          <w:tcPr>
            <w:tcW w:w="438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BA29AB" w:rsidRPr="00BA29AB" w:rsidRDefault="00BA29AB" w:rsidP="00BA29A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</w:rPr>
            </w:pPr>
            <w:r w:rsidRPr="00BA29AB">
              <w:rPr>
                <w:rFonts w:ascii="Calibri" w:eastAsia="Times New Roman" w:hAnsi="Calibri" w:cs="Times New Roman"/>
                <w:color w:val="000000"/>
              </w:rPr>
              <w:t>SIRT3 (4BVH),  w/ AADPR &amp; 1 water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BA29AB" w:rsidRPr="00BA29AB" w:rsidRDefault="00BA29AB" w:rsidP="00BA29A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BA29AB">
              <w:rPr>
                <w:rFonts w:ascii="Calibri" w:eastAsia="Times New Roman" w:hAnsi="Calibri" w:cs="Times New Roman"/>
                <w:color w:val="000000"/>
              </w:rPr>
              <w:t>-97.31</w:t>
            </w:r>
          </w:p>
        </w:tc>
      </w:tr>
      <w:tr w:rsidR="00BA29AB" w:rsidRPr="00BA29AB" w:rsidTr="00BA29AB">
        <w:trPr>
          <w:trHeight w:val="315"/>
        </w:trPr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BA29AB" w:rsidRPr="00BA29AB" w:rsidRDefault="00BA29AB" w:rsidP="00BA29A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</w:rPr>
            </w:pPr>
            <w:r w:rsidRPr="00BA29AB">
              <w:rPr>
                <w:rFonts w:ascii="Calibri" w:eastAsia="Times New Roman" w:hAnsi="Calibri" w:cs="Times New Roman"/>
                <w:color w:val="000000"/>
              </w:rPr>
              <w:t> </w:t>
            </w:r>
          </w:p>
        </w:tc>
        <w:tc>
          <w:tcPr>
            <w:tcW w:w="438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BA29AB" w:rsidRPr="00BA29AB" w:rsidRDefault="00BA29AB" w:rsidP="00BA29A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</w:rPr>
            </w:pPr>
            <w:r w:rsidRPr="00BA29AB">
              <w:rPr>
                <w:rFonts w:ascii="Calibri" w:eastAsia="Times New Roman" w:hAnsi="Calibri" w:cs="Times New Roman"/>
                <w:color w:val="000000"/>
              </w:rPr>
              <w:t>SIRT3 (4BVH),  w/ AADPR &amp; 2 water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BA29AB" w:rsidRPr="00BA29AB" w:rsidRDefault="00BA29AB" w:rsidP="00BA29A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BA29AB">
              <w:rPr>
                <w:rFonts w:ascii="Calibri" w:eastAsia="Times New Roman" w:hAnsi="Calibri" w:cs="Times New Roman"/>
                <w:color w:val="000000"/>
              </w:rPr>
              <w:t>-101.70</w:t>
            </w:r>
          </w:p>
        </w:tc>
      </w:tr>
      <w:tr w:rsidR="00BA29AB" w:rsidRPr="00BA29AB" w:rsidTr="00BA29AB">
        <w:trPr>
          <w:trHeight w:val="315"/>
        </w:trPr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BA29AB" w:rsidRPr="00BA29AB" w:rsidRDefault="00BA29AB" w:rsidP="00BA29A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</w:rPr>
            </w:pPr>
            <w:r w:rsidRPr="00BA29AB">
              <w:rPr>
                <w:rFonts w:ascii="Calibri" w:eastAsia="Times New Roman" w:hAnsi="Calibri" w:cs="Times New Roman"/>
                <w:color w:val="000000"/>
              </w:rPr>
              <w:t> </w:t>
            </w:r>
          </w:p>
        </w:tc>
        <w:tc>
          <w:tcPr>
            <w:tcW w:w="438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BA29AB" w:rsidRPr="00BA29AB" w:rsidRDefault="00BA29AB" w:rsidP="00BA29A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</w:rPr>
            </w:pPr>
            <w:r w:rsidRPr="00BA29AB">
              <w:rPr>
                <w:rFonts w:ascii="Calibri" w:eastAsia="Times New Roman" w:hAnsi="Calibri" w:cs="Times New Roman"/>
                <w:color w:val="000000"/>
              </w:rPr>
              <w:t>SIRT3 (4BVG), w/ Intermediate (Glide XP)</w:t>
            </w:r>
            <w:r>
              <w:rPr>
                <w:rFonts w:ascii="Calibri" w:eastAsia="Times New Roman" w:hAnsi="Calibri" w:cs="Times New Roman"/>
                <w:color w:val="000000"/>
              </w:rPr>
              <w:t>*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BA29AB" w:rsidRPr="00BA29AB" w:rsidRDefault="00BA29AB" w:rsidP="00BA29A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BA29AB">
              <w:rPr>
                <w:rFonts w:ascii="Calibri" w:eastAsia="Times New Roman" w:hAnsi="Calibri" w:cs="Times New Roman"/>
                <w:color w:val="000000"/>
              </w:rPr>
              <w:t>-46.76</w:t>
            </w:r>
          </w:p>
        </w:tc>
      </w:tr>
      <w:tr w:rsidR="00BA29AB" w:rsidRPr="00BA29AB" w:rsidTr="00BA29AB">
        <w:trPr>
          <w:trHeight w:val="315"/>
        </w:trPr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BA29AB" w:rsidRPr="00BA29AB" w:rsidRDefault="00BA29AB" w:rsidP="00BA29A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</w:rPr>
            </w:pPr>
            <w:r w:rsidRPr="00BA29AB">
              <w:rPr>
                <w:rFonts w:ascii="Calibri" w:eastAsia="Times New Roman" w:hAnsi="Calibri" w:cs="Times New Roman"/>
                <w:color w:val="000000"/>
              </w:rPr>
              <w:t> </w:t>
            </w:r>
          </w:p>
        </w:tc>
        <w:tc>
          <w:tcPr>
            <w:tcW w:w="438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BA29AB" w:rsidRPr="00BA29AB" w:rsidRDefault="00BA29AB" w:rsidP="00BA29A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</w:rPr>
            </w:pPr>
            <w:r w:rsidRPr="00BA29AB">
              <w:rPr>
                <w:rFonts w:ascii="Calibri" w:eastAsia="Times New Roman" w:hAnsi="Calibri" w:cs="Times New Roman"/>
                <w:color w:val="000000"/>
              </w:rPr>
              <w:t>SIRT3 (4BVH), w/ AADPR (Glide XP)</w:t>
            </w:r>
            <w:r>
              <w:rPr>
                <w:rFonts w:ascii="Calibri" w:eastAsia="Times New Roman" w:hAnsi="Calibri" w:cs="Times New Roman"/>
                <w:color w:val="000000"/>
              </w:rPr>
              <w:t>*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BA29AB" w:rsidRPr="00BA29AB" w:rsidRDefault="00BA29AB" w:rsidP="00BA29A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BA29AB">
              <w:rPr>
                <w:rFonts w:ascii="Calibri" w:eastAsia="Times New Roman" w:hAnsi="Calibri" w:cs="Times New Roman"/>
                <w:color w:val="000000"/>
              </w:rPr>
              <w:t>-87.66</w:t>
            </w:r>
          </w:p>
        </w:tc>
      </w:tr>
    </w:tbl>
    <w:p w:rsidR="00C16E9F" w:rsidRDefault="00C16E9F" w:rsidP="00BA29AB">
      <w:pPr>
        <w:pStyle w:val="ListParagraph"/>
        <w:rPr>
          <w:rFonts w:ascii="Times New Roman" w:hAnsi="Times New Roman" w:cs="Times New Roman"/>
        </w:rPr>
      </w:pPr>
    </w:p>
    <w:p w:rsidR="00BA29AB" w:rsidRDefault="00BA29AB" w:rsidP="00BA29AB">
      <w:pPr>
        <w:pStyle w:val="ListParagrap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Note: </w:t>
      </w:r>
      <w:r>
        <w:rPr>
          <w:rFonts w:ascii="Times New Roman" w:hAnsi="Times New Roman" w:cs="Times New Roman"/>
        </w:rPr>
        <w:tab/>
        <w:t>4BV3:  SIRT3/NAD+/Ex-243 complex</w:t>
      </w:r>
    </w:p>
    <w:p w:rsidR="00BA29AB" w:rsidRDefault="00BA29AB" w:rsidP="00BA29AB">
      <w:pPr>
        <w:pStyle w:val="ListParagrap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  <w:t>4BVH: SIRT3/2’-O-acetyl-ADPR/Ex-243 complex</w:t>
      </w:r>
    </w:p>
    <w:p w:rsidR="00BA29AB" w:rsidRDefault="00BA29AB" w:rsidP="00BA29AB">
      <w:pPr>
        <w:pStyle w:val="ListParagrap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  <w:t>4BVG: SIRT3/Intermediate complex</w:t>
      </w:r>
    </w:p>
    <w:p w:rsidR="00BA29AB" w:rsidRDefault="00BA29AB" w:rsidP="00BA29AB">
      <w:pPr>
        <w:pStyle w:val="ListParagrap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  <w:t xml:space="preserve">AADPR: </w:t>
      </w:r>
      <w:r>
        <w:rPr>
          <w:rFonts w:ascii="Times New Roman" w:hAnsi="Times New Roman" w:cs="Times New Roman"/>
        </w:rPr>
        <w:t>2’-O-acetyl-ADPR</w:t>
      </w:r>
    </w:p>
    <w:p w:rsidR="00BF5024" w:rsidRDefault="00BA29AB" w:rsidP="00BF5024">
      <w:pPr>
        <w:pStyle w:val="ListParagrap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There is one water </w:t>
      </w:r>
      <w:r w:rsidR="00BF5024">
        <w:rPr>
          <w:rFonts w:ascii="Times New Roman" w:hAnsi="Times New Roman" w:cs="Times New Roman"/>
        </w:rPr>
        <w:t xml:space="preserve">molecule </w:t>
      </w:r>
      <w:r>
        <w:rPr>
          <w:rFonts w:ascii="Times New Roman" w:hAnsi="Times New Roman" w:cs="Times New Roman"/>
        </w:rPr>
        <w:t xml:space="preserve">near amide group of </w:t>
      </w:r>
      <w:r w:rsidR="00BF5024">
        <w:rPr>
          <w:rFonts w:ascii="Times New Roman" w:hAnsi="Times New Roman" w:cs="Times New Roman"/>
        </w:rPr>
        <w:t>Ex-243 in 4BV3.</w:t>
      </w:r>
    </w:p>
    <w:p w:rsidR="00BF5024" w:rsidRDefault="00BF5024" w:rsidP="00BF5024">
      <w:pPr>
        <w:pStyle w:val="ListParagrap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There are two water molecules near Ex-243 in </w:t>
      </w:r>
      <w:proofErr w:type="gramStart"/>
      <w:r>
        <w:rPr>
          <w:rFonts w:ascii="Times New Roman" w:hAnsi="Times New Roman" w:cs="Times New Roman"/>
        </w:rPr>
        <w:t>4BVH ,</w:t>
      </w:r>
      <w:proofErr w:type="gramEnd"/>
      <w:r>
        <w:rPr>
          <w:rFonts w:ascii="Times New Roman" w:hAnsi="Times New Roman" w:cs="Times New Roman"/>
        </w:rPr>
        <w:t xml:space="preserve"> one near amide group, one near the middle amine group. </w:t>
      </w:r>
    </w:p>
    <w:p w:rsidR="00BF5024" w:rsidRDefault="00BF5024" w:rsidP="00BF5024">
      <w:pPr>
        <w:pStyle w:val="ListParagrap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The last two are results from Docking using Glide XP, no water is included.</w:t>
      </w:r>
    </w:p>
    <w:p w:rsidR="00BF5024" w:rsidRDefault="00D376A8" w:rsidP="00BF5024">
      <w:pPr>
        <w:pStyle w:val="ListParagrap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>
            <wp:extent cx="4890052" cy="4079745"/>
            <wp:effectExtent l="0" t="0" r="635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king_results_4VBH_4BVG_1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87195" cy="40773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76A8" w:rsidRDefault="00C16E9F" w:rsidP="00BF5024">
      <w:pPr>
        <w:pStyle w:val="ListParagrap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Comparison of results using 4BVG </w:t>
      </w:r>
      <w:r w:rsidR="00622E73">
        <w:rPr>
          <w:rFonts w:ascii="Times New Roman" w:hAnsi="Times New Roman" w:cs="Times New Roman"/>
        </w:rPr>
        <w:t xml:space="preserve">(light blue) </w:t>
      </w:r>
      <w:r>
        <w:rPr>
          <w:rFonts w:ascii="Times New Roman" w:hAnsi="Times New Roman" w:cs="Times New Roman"/>
        </w:rPr>
        <w:t xml:space="preserve">and 4BVH </w:t>
      </w:r>
      <w:r w:rsidR="00622E73">
        <w:rPr>
          <w:rFonts w:ascii="Times New Roman" w:hAnsi="Times New Roman" w:cs="Times New Roman"/>
        </w:rPr>
        <w:t xml:space="preserve">(pink) </w:t>
      </w:r>
      <w:r>
        <w:rPr>
          <w:rFonts w:ascii="Times New Roman" w:hAnsi="Times New Roman" w:cs="Times New Roman"/>
        </w:rPr>
        <w:t xml:space="preserve">as receptor shows Ex-243 was pushed out of the C pocket due to the clash with intermediate. </w:t>
      </w:r>
      <w:r w:rsidR="00D376A8">
        <w:rPr>
          <w:rFonts w:ascii="Times New Roman" w:hAnsi="Times New Roman" w:cs="Times New Roman"/>
        </w:rPr>
        <w:t xml:space="preserve"> </w:t>
      </w:r>
    </w:p>
    <w:p w:rsidR="00BF5024" w:rsidRDefault="00BF5024" w:rsidP="00BF5024">
      <w:pPr>
        <w:pStyle w:val="ListParagraph"/>
        <w:rPr>
          <w:rFonts w:ascii="Times New Roman" w:hAnsi="Times New Roman" w:cs="Times New Roman"/>
        </w:rPr>
      </w:pPr>
    </w:p>
    <w:p w:rsidR="00C16E9F" w:rsidRDefault="00C16E9F" w:rsidP="00BF5024">
      <w:pPr>
        <w:pStyle w:val="ListParagrap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 xml:space="preserve">In-pace MM-GBSA results suggested that the acetyl- group of AADPR or </w:t>
      </w:r>
      <w:proofErr w:type="spellStart"/>
      <w:r>
        <w:rPr>
          <w:rFonts w:ascii="Times New Roman" w:hAnsi="Times New Roman" w:cs="Times New Roman"/>
        </w:rPr>
        <w:t>nicotinamide</w:t>
      </w:r>
      <w:proofErr w:type="spellEnd"/>
      <w:r>
        <w:rPr>
          <w:rFonts w:ascii="Times New Roman" w:hAnsi="Times New Roman" w:cs="Times New Roman"/>
        </w:rPr>
        <w:t xml:space="preserve"> group of NAD+ help stabilize the binding of Ex-243 in C-pocket. Using ADPR in the place of AADPR (as in 4BVB, results not shown in table) does little in stabilizing Ex-243 in the C-pocket (MM-GBSA values decrease from -76.34 </w:t>
      </w:r>
      <w:proofErr w:type="gramStart"/>
      <w:r>
        <w:rPr>
          <w:rFonts w:ascii="Times New Roman" w:hAnsi="Times New Roman" w:cs="Times New Roman"/>
        </w:rPr>
        <w:t>to -78.52 kcal/</w:t>
      </w:r>
      <w:proofErr w:type="spellStart"/>
      <w:r>
        <w:rPr>
          <w:rFonts w:ascii="Times New Roman" w:hAnsi="Times New Roman" w:cs="Times New Roman"/>
        </w:rPr>
        <w:t>mol</w:t>
      </w:r>
      <w:proofErr w:type="spellEnd"/>
      <w:proofErr w:type="gramEnd"/>
      <w:r>
        <w:rPr>
          <w:rFonts w:ascii="Times New Roman" w:hAnsi="Times New Roman" w:cs="Times New Roman"/>
        </w:rPr>
        <w:t xml:space="preserve">).  </w:t>
      </w:r>
    </w:p>
    <w:p w:rsidR="00C16E9F" w:rsidRDefault="00C16E9F" w:rsidP="00BF5024">
      <w:pPr>
        <w:pStyle w:val="ListParagraph"/>
        <w:rPr>
          <w:rFonts w:ascii="Times New Roman" w:hAnsi="Times New Roman" w:cs="Times New Roman"/>
        </w:rPr>
      </w:pPr>
    </w:p>
    <w:p w:rsidR="00C16E9F" w:rsidRPr="00BF5024" w:rsidRDefault="00C16E9F" w:rsidP="00BF5024">
      <w:pPr>
        <w:pStyle w:val="ListParagraph"/>
        <w:rPr>
          <w:rFonts w:ascii="Times New Roman" w:hAnsi="Times New Roman" w:cs="Times New Roman"/>
        </w:rPr>
      </w:pPr>
    </w:p>
    <w:p w:rsidR="00BA29AB" w:rsidRPr="00BA29AB" w:rsidRDefault="00BA29AB" w:rsidP="00BA29AB">
      <w:pPr>
        <w:pStyle w:val="ListParagraph"/>
        <w:rPr>
          <w:rFonts w:ascii="Times New Roman" w:hAnsi="Times New Roman" w:cs="Times New Roman"/>
        </w:rPr>
      </w:pPr>
    </w:p>
    <w:sectPr w:rsidR="00BA29AB" w:rsidRPr="00BA29AB" w:rsidSect="00622E73">
      <w:pgSz w:w="12240" w:h="15840"/>
      <w:pgMar w:top="864" w:right="1440" w:bottom="864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77072BB7"/>
    <w:multiLevelType w:val="hybridMultilevel"/>
    <w:tmpl w:val="16F413F2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9081C"/>
    <w:rsid w:val="00043F0D"/>
    <w:rsid w:val="00301179"/>
    <w:rsid w:val="003950CC"/>
    <w:rsid w:val="004B1E94"/>
    <w:rsid w:val="00622E73"/>
    <w:rsid w:val="00777151"/>
    <w:rsid w:val="007D57B1"/>
    <w:rsid w:val="00B12909"/>
    <w:rsid w:val="00BA29AB"/>
    <w:rsid w:val="00BF5024"/>
    <w:rsid w:val="00C16E9F"/>
    <w:rsid w:val="00D376A8"/>
    <w:rsid w:val="00E9081C"/>
    <w:rsid w:val="00F858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9081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9081C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E9081C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9081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9081C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E9081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90451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162</TotalTime>
  <Pages>6</Pages>
  <Words>286</Words>
  <Characters>1633</Characters>
  <Application>Microsoft Office Word</Application>
  <DocSecurity>0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1916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Ping Lin</dc:creator>
  <cp:lastModifiedBy>Ping Lin</cp:lastModifiedBy>
  <cp:revision>2</cp:revision>
  <dcterms:created xsi:type="dcterms:W3CDTF">2014-04-11T19:30:00Z</dcterms:created>
  <dcterms:modified xsi:type="dcterms:W3CDTF">2014-04-15T15:01:00Z</dcterms:modified>
</cp:coreProperties>
</file>